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5000" w:type="pct"/>
        <w:tblLook w:val="04A0" w:firstRow="1" w:lastRow="0" w:firstColumn="1" w:lastColumn="0" w:noHBand="0" w:noVBand="1"/>
      </w:tblPr>
      <w:tblGrid>
        <w:gridCol w:w="5240"/>
        <w:gridCol w:w="5096"/>
      </w:tblGrid>
      <w:tr w:rsidR="001D515C" w:rsidRPr="006B4ACA" w14:paraId="368B64D3" w14:textId="77777777" w:rsidTr="006B4ACA">
        <w:tc>
          <w:tcPr>
            <w:tcW w:w="5000" w:type="pct"/>
            <w:gridSpan w:val="2"/>
            <w:shd w:val="clear" w:color="auto" w:fill="D9D9D9" w:themeFill="background1" w:themeFillShade="D9"/>
          </w:tcPr>
          <w:p w14:paraId="4088309C" w14:textId="77777777" w:rsidR="001D515C" w:rsidRPr="006B4ACA" w:rsidRDefault="001D515C" w:rsidP="004D0FDA">
            <w:pPr>
              <w:jc w:val="center"/>
              <w:outlineLvl w:val="0"/>
              <w:rPr>
                <w:rFonts w:ascii="Book Antiqua" w:hAnsi="Book Antiqua" w:cs="Times New Roman"/>
                <w:b/>
              </w:rPr>
            </w:pPr>
            <w:bookmarkStart w:id="0" w:name="_GoBack"/>
            <w:bookmarkEnd w:id="0"/>
            <w:r w:rsidRPr="006B4ACA">
              <w:rPr>
                <w:rFonts w:ascii="Book Antiqua" w:hAnsi="Book Antiqua" w:cs="Times New Roman"/>
                <w:b/>
              </w:rPr>
              <w:t xml:space="preserve">ДОГОВОР </w:t>
            </w:r>
          </w:p>
          <w:p w14:paraId="43BDA989" w14:textId="0ED1BDA7" w:rsidR="001D515C" w:rsidRPr="006B4ACA" w:rsidRDefault="001D515C" w:rsidP="004D0FDA">
            <w:pPr>
              <w:jc w:val="center"/>
              <w:rPr>
                <w:rFonts w:ascii="Book Antiqua" w:hAnsi="Book Antiqua" w:cs="Times New Roman"/>
                <w:b/>
              </w:rPr>
            </w:pPr>
            <w:r w:rsidRPr="006B4ACA">
              <w:rPr>
                <w:rFonts w:ascii="Book Antiqua" w:hAnsi="Book Antiqua" w:cs="Times New Roman"/>
                <w:b/>
              </w:rPr>
              <w:t>добровольного страхования от несчастных случаев и болезней</w:t>
            </w:r>
          </w:p>
          <w:p w14:paraId="5E1DD6F1" w14:textId="178E42BC" w:rsidR="001D515C" w:rsidRPr="006B4ACA" w:rsidRDefault="001D515C" w:rsidP="004D0FDA">
            <w:pPr>
              <w:jc w:val="center"/>
              <w:rPr>
                <w:rFonts w:ascii="Book Antiqua" w:hAnsi="Book Antiqua" w:cs="Times New Roman"/>
                <w:b/>
              </w:rPr>
            </w:pPr>
            <w:r w:rsidRPr="006B4ACA">
              <w:rPr>
                <w:rFonts w:ascii="Book Antiqua" w:hAnsi="Book Antiqua" w:cs="Times New Roman"/>
                <w:b/>
              </w:rPr>
              <w:t>Серия ХХ № ХХХХХХ</w:t>
            </w:r>
          </w:p>
          <w:p w14:paraId="39CBC427" w14:textId="35D815BC" w:rsidR="001D515C" w:rsidRPr="006B4ACA" w:rsidRDefault="001D515C" w:rsidP="002413F0">
            <w:pPr>
              <w:jc w:val="center"/>
              <w:rPr>
                <w:rFonts w:ascii="Book Antiqua" w:hAnsi="Book Antiqua" w:cs="Times New Roman"/>
              </w:rPr>
            </w:pPr>
            <w:r w:rsidRPr="006B4ACA">
              <w:rPr>
                <w:rFonts w:ascii="Book Antiqua" w:hAnsi="Book Antiqua" w:cs="Times New Roman"/>
              </w:rPr>
              <w:t>г. Душанбе</w:t>
            </w:r>
            <w:r w:rsidRPr="006B4ACA">
              <w:rPr>
                <w:rFonts w:ascii="Book Antiqua" w:hAnsi="Book Antiqua" w:cs="Times New Roman"/>
              </w:rPr>
              <w:tab/>
              <w:t xml:space="preserve">                                                                                                                   </w:t>
            </w:r>
            <w:r w:rsidRPr="006B4ACA">
              <w:rPr>
                <w:rFonts w:ascii="Book Antiqua" w:hAnsi="Book Antiqua" w:cs="Times New Roman"/>
              </w:rPr>
              <w:tab/>
              <w:t>«__» ______ 202</w:t>
            </w:r>
            <w:r w:rsidR="00CE73F7">
              <w:rPr>
                <w:rFonts w:ascii="Book Antiqua" w:hAnsi="Book Antiqua" w:cs="Times New Roman"/>
              </w:rPr>
              <w:t>4</w:t>
            </w:r>
            <w:r w:rsidRPr="006B4ACA">
              <w:rPr>
                <w:rFonts w:ascii="Book Antiqua" w:hAnsi="Book Antiqua" w:cs="Times New Roman"/>
              </w:rPr>
              <w:t xml:space="preserve"> г.</w:t>
            </w:r>
          </w:p>
        </w:tc>
      </w:tr>
      <w:tr w:rsidR="001D515C" w:rsidRPr="006B4ACA" w14:paraId="6325C026" w14:textId="77777777" w:rsidTr="006B4ACA">
        <w:tc>
          <w:tcPr>
            <w:tcW w:w="5000" w:type="pct"/>
            <w:gridSpan w:val="2"/>
          </w:tcPr>
          <w:p w14:paraId="1CA7C467" w14:textId="7099A300" w:rsidR="001D515C" w:rsidRPr="006B4ACA" w:rsidRDefault="00CE73F7" w:rsidP="00AC738F">
            <w:pPr>
              <w:ind w:left="36" w:hanging="36"/>
              <w:jc w:val="both"/>
              <w:rPr>
                <w:rFonts w:ascii="Book Antiqua" w:hAnsi="Book Antiqua" w:cs="Times New Roman"/>
              </w:rPr>
            </w:pPr>
            <w:r>
              <w:rPr>
                <w:rFonts w:ascii="Book Antiqua" w:hAnsi="Book Antiqua" w:cs="Times New Roman"/>
              </w:rPr>
              <w:t>______________________________________________________________________________</w:t>
            </w:r>
            <w:r w:rsidR="001D515C" w:rsidRPr="006B4ACA">
              <w:rPr>
                <w:rFonts w:ascii="Book Antiqua" w:hAnsi="Book Antiqua" w:cs="Times New Roman"/>
              </w:rPr>
              <w:t>, именуемое в дальнейшем «Страховщик», осуществляющее свою деятельность на основании лицензии выданной Национальным Банком Таджикистана  «</w:t>
            </w:r>
            <w:r>
              <w:rPr>
                <w:rFonts w:ascii="Book Antiqua" w:hAnsi="Book Antiqua" w:cs="Times New Roman"/>
              </w:rPr>
              <w:t>__</w:t>
            </w:r>
            <w:r w:rsidR="001D515C" w:rsidRPr="006B4ACA">
              <w:rPr>
                <w:rFonts w:ascii="Book Antiqua" w:hAnsi="Book Antiqua" w:cs="Times New Roman"/>
              </w:rPr>
              <w:t xml:space="preserve">» </w:t>
            </w:r>
            <w:r>
              <w:rPr>
                <w:rFonts w:ascii="Book Antiqua" w:hAnsi="Book Antiqua" w:cs="Times New Roman"/>
              </w:rPr>
              <w:t>_____________</w:t>
            </w:r>
            <w:r w:rsidR="001D515C" w:rsidRPr="006B4ACA">
              <w:rPr>
                <w:rFonts w:ascii="Book Antiqua" w:hAnsi="Book Antiqua" w:cs="Times New Roman"/>
              </w:rPr>
              <w:t xml:space="preserve"> 20</w:t>
            </w:r>
            <w:r>
              <w:rPr>
                <w:rFonts w:ascii="Book Antiqua" w:hAnsi="Book Antiqua" w:cs="Times New Roman"/>
              </w:rPr>
              <w:t>__</w:t>
            </w:r>
            <w:r w:rsidR="001D515C" w:rsidRPr="006B4ACA">
              <w:rPr>
                <w:rFonts w:ascii="Book Antiqua" w:hAnsi="Book Antiqua" w:cs="Times New Roman"/>
              </w:rPr>
              <w:t xml:space="preserve"> года ФС № </w:t>
            </w:r>
            <w:r>
              <w:rPr>
                <w:rFonts w:ascii="Book Antiqua" w:hAnsi="Book Antiqua" w:cs="Times New Roman"/>
              </w:rPr>
              <w:t>____________</w:t>
            </w:r>
            <w:r w:rsidR="001D515C" w:rsidRPr="006B4ACA">
              <w:rPr>
                <w:rFonts w:ascii="Book Antiqua" w:hAnsi="Book Antiqua" w:cs="Times New Roman"/>
              </w:rPr>
              <w:t xml:space="preserve">, в лице Директора </w:t>
            </w:r>
            <w:r>
              <w:rPr>
                <w:rFonts w:ascii="Book Antiqua" w:hAnsi="Book Antiqua" w:cs="Times New Roman"/>
              </w:rPr>
              <w:t>____________________________</w:t>
            </w:r>
            <w:r w:rsidR="001D515C" w:rsidRPr="006B4ACA">
              <w:rPr>
                <w:rFonts w:ascii="Book Antiqua" w:hAnsi="Book Antiqua" w:cs="Times New Roman"/>
              </w:rPr>
              <w:t xml:space="preserve">, действующего на основании </w:t>
            </w:r>
            <w:r>
              <w:rPr>
                <w:rFonts w:ascii="Book Antiqua" w:hAnsi="Book Antiqua" w:cs="Times New Roman"/>
              </w:rPr>
              <w:t>______________</w:t>
            </w:r>
            <w:r w:rsidR="001D515C" w:rsidRPr="006B4ACA">
              <w:rPr>
                <w:rFonts w:ascii="Book Antiqua" w:hAnsi="Book Antiqua" w:cs="Times New Roman"/>
              </w:rPr>
              <w:t xml:space="preserve"> с одной стороны </w:t>
            </w:r>
            <w:r w:rsidR="001D515C" w:rsidRPr="006B4ACA">
              <w:rPr>
                <w:rFonts w:ascii="Book Antiqua" w:hAnsi="Book Antiqua"/>
              </w:rPr>
              <w:t>и Открытое Акционерное Общество «</w:t>
            </w:r>
            <w:proofErr w:type="spellStart"/>
            <w:r w:rsidR="001D515C" w:rsidRPr="006B4ACA">
              <w:rPr>
                <w:rFonts w:ascii="Book Antiqua" w:hAnsi="Book Antiqua"/>
              </w:rPr>
              <w:t>Сангтудинская</w:t>
            </w:r>
            <w:proofErr w:type="spellEnd"/>
            <w:r w:rsidR="001D515C" w:rsidRPr="006B4ACA">
              <w:rPr>
                <w:rFonts w:ascii="Book Antiqua" w:hAnsi="Book Antiqua"/>
              </w:rPr>
              <w:t xml:space="preserve"> ГЭС-1», именуемое в дальнейшем «Страхователь», в лице Генерального Директора </w:t>
            </w:r>
            <w:proofErr w:type="spellStart"/>
            <w:r w:rsidR="001D515C" w:rsidRPr="006B4ACA">
              <w:rPr>
                <w:rFonts w:ascii="Book Antiqua" w:hAnsi="Book Antiqua"/>
              </w:rPr>
              <w:t>Шевнина</w:t>
            </w:r>
            <w:proofErr w:type="spellEnd"/>
            <w:r w:rsidR="00077B50">
              <w:rPr>
                <w:rFonts w:ascii="Book Antiqua" w:hAnsi="Book Antiqua"/>
              </w:rPr>
              <w:t xml:space="preserve"> А.С.</w:t>
            </w:r>
            <w:r w:rsidR="001D515C" w:rsidRPr="006B4ACA">
              <w:rPr>
                <w:rFonts w:ascii="Book Antiqua" w:hAnsi="Book Antiqua"/>
              </w:rPr>
              <w:t>, действующего на основании Устава</w:t>
            </w:r>
            <w:r w:rsidR="001D515C" w:rsidRPr="006B4ACA">
              <w:rPr>
                <w:rFonts w:ascii="Book Antiqua" w:hAnsi="Book Antiqua" w:cs="Times New Roman"/>
              </w:rPr>
              <w:t>, с другой стороны, совместно именуемые Сторонами, заключили настоящий Договор (далее по тексту – Договор) о нижеследующем:</w:t>
            </w:r>
          </w:p>
        </w:tc>
      </w:tr>
      <w:tr w:rsidR="003749EE" w:rsidRPr="006B4ACA" w14:paraId="2DEFCD7F" w14:textId="77777777" w:rsidTr="006B4ACA">
        <w:tc>
          <w:tcPr>
            <w:tcW w:w="5000" w:type="pct"/>
            <w:gridSpan w:val="2"/>
            <w:shd w:val="clear" w:color="auto" w:fill="D9D9D9" w:themeFill="background1" w:themeFillShade="D9"/>
          </w:tcPr>
          <w:p w14:paraId="48B04910" w14:textId="04093148" w:rsidR="003749EE" w:rsidRPr="006B4ACA" w:rsidRDefault="003749EE" w:rsidP="003749EE">
            <w:pPr>
              <w:pStyle w:val="a4"/>
              <w:numPr>
                <w:ilvl w:val="0"/>
                <w:numId w:val="1"/>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ПРЕДМЕТ ДОГОВОРА</w:t>
            </w:r>
          </w:p>
        </w:tc>
      </w:tr>
      <w:tr w:rsidR="001D515C" w:rsidRPr="006B4ACA" w14:paraId="0B78FBEB" w14:textId="77777777" w:rsidTr="006B4ACA">
        <w:tc>
          <w:tcPr>
            <w:tcW w:w="5000" w:type="pct"/>
            <w:gridSpan w:val="2"/>
          </w:tcPr>
          <w:p w14:paraId="2960852F" w14:textId="430D0312"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bCs/>
              </w:rPr>
            </w:pPr>
            <w:r w:rsidRPr="006B4ACA">
              <w:rPr>
                <w:rFonts w:ascii="Book Antiqua" w:hAnsi="Book Antiqua" w:cs="Times New Roman"/>
              </w:rPr>
              <w:t>Страховщик на основании Заявления Страхователя принял на страхование Застрахованных согласно Списку Застрахованных на основе Правил добровольного страхования от несчастных случаев и болезней от «</w:t>
            </w:r>
            <w:r w:rsidR="00CE73F7">
              <w:rPr>
                <w:rFonts w:ascii="Book Antiqua" w:hAnsi="Book Antiqua" w:cs="Times New Roman"/>
              </w:rPr>
              <w:t>__</w:t>
            </w:r>
            <w:r w:rsidRPr="006B4ACA">
              <w:rPr>
                <w:rFonts w:ascii="Book Antiqua" w:hAnsi="Book Antiqua" w:cs="Times New Roman"/>
              </w:rPr>
              <w:t xml:space="preserve">» </w:t>
            </w:r>
            <w:r w:rsidR="00CE73F7">
              <w:rPr>
                <w:rFonts w:ascii="Book Antiqua" w:hAnsi="Book Antiqua" w:cs="Times New Roman"/>
              </w:rPr>
              <w:t>___________</w:t>
            </w:r>
            <w:r w:rsidRPr="006B4ACA">
              <w:rPr>
                <w:rFonts w:ascii="Book Antiqua" w:hAnsi="Book Antiqua" w:cs="Times New Roman"/>
              </w:rPr>
              <w:t xml:space="preserve"> 202</w:t>
            </w:r>
            <w:r w:rsidR="00CE73F7">
              <w:rPr>
                <w:rFonts w:ascii="Book Antiqua" w:hAnsi="Book Antiqua" w:cs="Times New Roman"/>
              </w:rPr>
              <w:t>_</w:t>
            </w:r>
            <w:r w:rsidRPr="006B4ACA">
              <w:rPr>
                <w:rFonts w:ascii="Book Antiqua" w:hAnsi="Book Antiqua" w:cs="Times New Roman"/>
              </w:rPr>
              <w:t xml:space="preserve"> г. (далее по тексту – Правила). Список Застрахованных (Приложение №1 к Договору), Правила (Приложение №2 к Договору), Таблица размеров страховых выплат по риску «Телесные повреждения</w:t>
            </w:r>
            <w:r w:rsidRPr="006B4ACA">
              <w:rPr>
                <w:rFonts w:ascii="Book Antiqua" w:hAnsi="Book Antiqua" w:cs="Times New Roman"/>
                <w:lang w:val="tg-Cyrl-TJ"/>
              </w:rPr>
              <w:t xml:space="preserve"> </w:t>
            </w:r>
            <w:r w:rsidRPr="006B4ACA">
              <w:rPr>
                <w:rFonts w:ascii="Book Antiqua" w:hAnsi="Book Antiqua" w:cs="Times New Roman"/>
              </w:rPr>
              <w:t>Застрахованного» (Приложение №3 к Договору), Определения смертельно-опасных заболеваний и серьезных операций (далее – СОЗ)» (Приложение №4 к Договору) в совокупности являются неотъемлемой частью Договора.</w:t>
            </w:r>
          </w:p>
          <w:p w14:paraId="5C38C656" w14:textId="77777777"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Страховщик обязуется за обусловленную плату (страховую премию), уплаченную Страхователем, осуществить предусмотренную Договором страховую выплату при наступлении страховых случаев.</w:t>
            </w:r>
          </w:p>
          <w:p w14:paraId="637CBBA1" w14:textId="77777777" w:rsidR="003749EE" w:rsidRPr="006B4ACA" w:rsidRDefault="001D515C" w:rsidP="003749EE">
            <w:pPr>
              <w:numPr>
                <w:ilvl w:val="1"/>
                <w:numId w:val="1"/>
              </w:numPr>
              <w:tabs>
                <w:tab w:val="left" w:pos="426"/>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Общее число Застрахованных согласно Списку Застрахованных (Приложение №1 к Договору) составляет на момент заключения Договора</w:t>
            </w:r>
            <w:r w:rsidRPr="006B4ACA">
              <w:rPr>
                <w:rFonts w:ascii="Book Antiqua" w:hAnsi="Book Antiqua" w:cs="Times New Roman"/>
                <w:lang w:val="tg-Cyrl-TJ"/>
              </w:rPr>
              <w:t xml:space="preserve"> 1 (один</w:t>
            </w:r>
            <w:r w:rsidRPr="006B4ACA">
              <w:rPr>
                <w:rFonts w:ascii="Book Antiqua" w:hAnsi="Book Antiqua" w:cs="Times New Roman"/>
              </w:rPr>
              <w:t>) человек.</w:t>
            </w:r>
          </w:p>
          <w:p w14:paraId="56B6E292" w14:textId="39098861" w:rsidR="001D515C" w:rsidRPr="006B4ACA" w:rsidRDefault="001D515C" w:rsidP="003749EE">
            <w:pPr>
              <w:numPr>
                <w:ilvl w:val="1"/>
                <w:numId w:val="1"/>
              </w:numPr>
              <w:tabs>
                <w:tab w:val="left" w:pos="426"/>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Не подлежат страхованию лица, перечисленные в п.</w:t>
            </w:r>
            <w:r w:rsidR="00E63FD0">
              <w:rPr>
                <w:rFonts w:ascii="Book Antiqua" w:hAnsi="Book Antiqua" w:cs="Times New Roman"/>
              </w:rPr>
              <w:t>_____</w:t>
            </w:r>
            <w:r w:rsidRPr="006B4ACA">
              <w:rPr>
                <w:rFonts w:ascii="Book Antiqua" w:hAnsi="Book Antiqua" w:cs="Times New Roman"/>
              </w:rPr>
              <w:t xml:space="preserve"> Правил.</w:t>
            </w:r>
          </w:p>
        </w:tc>
      </w:tr>
      <w:tr w:rsidR="003749EE" w:rsidRPr="006B4ACA" w14:paraId="5BF8628B" w14:textId="77777777" w:rsidTr="006B4ACA">
        <w:tc>
          <w:tcPr>
            <w:tcW w:w="5000" w:type="pct"/>
            <w:gridSpan w:val="2"/>
            <w:shd w:val="clear" w:color="auto" w:fill="D9D9D9" w:themeFill="background1" w:themeFillShade="D9"/>
          </w:tcPr>
          <w:p w14:paraId="67A2648D" w14:textId="6854A06C" w:rsidR="003749EE" w:rsidRPr="006B4ACA" w:rsidRDefault="003749EE" w:rsidP="003749EE">
            <w:pPr>
              <w:pStyle w:val="a4"/>
              <w:numPr>
                <w:ilvl w:val="0"/>
                <w:numId w:val="1"/>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 xml:space="preserve">СТРАХОВЫЕ СУММЫ, </w:t>
            </w:r>
            <w:r w:rsidRPr="006B4ACA">
              <w:rPr>
                <w:rFonts w:ascii="Book Antiqua" w:hAnsi="Book Antiqua" w:cs="Times New Roman"/>
                <w:b/>
                <w:lang w:val="tg-Cyrl-TJ"/>
              </w:rPr>
              <w:br/>
            </w:r>
            <w:r w:rsidRPr="006B4ACA">
              <w:rPr>
                <w:rFonts w:ascii="Book Antiqua" w:hAnsi="Book Antiqua" w:cs="Times New Roman"/>
                <w:b/>
              </w:rPr>
              <w:t xml:space="preserve">СТРАХОВЫЕ ВЗНОСЫ, СТРАХОВЫЕ </w:t>
            </w:r>
            <w:r w:rsidRPr="006B4ACA">
              <w:rPr>
                <w:rFonts w:ascii="Book Antiqua" w:hAnsi="Book Antiqua" w:cs="Times New Roman"/>
                <w:b/>
                <w:lang w:val="tg-Cyrl-TJ"/>
              </w:rPr>
              <w:br/>
            </w:r>
            <w:r w:rsidRPr="006B4ACA">
              <w:rPr>
                <w:rFonts w:ascii="Book Antiqua" w:hAnsi="Book Antiqua" w:cs="Times New Roman"/>
                <w:b/>
              </w:rPr>
              <w:t>СЛУЧАИ</w:t>
            </w:r>
          </w:p>
        </w:tc>
      </w:tr>
      <w:tr w:rsidR="001D515C" w:rsidRPr="006B4ACA" w14:paraId="3AEDDED0" w14:textId="77777777" w:rsidTr="006B4ACA">
        <w:tc>
          <w:tcPr>
            <w:tcW w:w="5000" w:type="pct"/>
            <w:gridSpan w:val="2"/>
          </w:tcPr>
          <w:p w14:paraId="301EF132" w14:textId="77777777"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Страховыми случаями в рамках Договора могут быть признаны следующие события:</w:t>
            </w:r>
          </w:p>
          <w:p w14:paraId="2E17DA11" w14:textId="10139EAC"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Смерть Застрахованного в результате несчастного случая или болезни (п.</w:t>
            </w:r>
            <w:r w:rsidR="00CE73F7">
              <w:rPr>
                <w:rFonts w:ascii="Book Antiqua" w:hAnsi="Book Antiqua" w:cs="Times New Roman"/>
              </w:rPr>
              <w:t>_____</w:t>
            </w:r>
            <w:r w:rsidRPr="006B4ACA">
              <w:rPr>
                <w:rFonts w:ascii="Book Antiqua" w:hAnsi="Book Antiqua" w:cs="Times New Roman"/>
              </w:rPr>
              <w:t xml:space="preserve"> Правил);</w:t>
            </w:r>
          </w:p>
          <w:p w14:paraId="64157BEA" w14:textId="2820304F"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Постоянная утрата трудоспособности Застрахованным в результате несчастного случая (п.</w:t>
            </w:r>
            <w:r w:rsidR="00CE73F7">
              <w:rPr>
                <w:rFonts w:ascii="Book Antiqua" w:hAnsi="Book Antiqua" w:cs="Times New Roman"/>
              </w:rPr>
              <w:t>_______</w:t>
            </w:r>
            <w:r w:rsidRPr="006B4ACA">
              <w:rPr>
                <w:rFonts w:ascii="Book Antiqua" w:hAnsi="Book Antiqua" w:cs="Times New Roman"/>
              </w:rPr>
              <w:t xml:space="preserve"> Правил);</w:t>
            </w:r>
          </w:p>
          <w:p w14:paraId="273FB3A0" w14:textId="3C0468BD"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Телесные повреждения Застрахованного в результате несчастного случая (п.</w:t>
            </w:r>
            <w:r w:rsidR="00CE73F7">
              <w:rPr>
                <w:rFonts w:ascii="Book Antiqua" w:hAnsi="Book Antiqua" w:cs="Times New Roman"/>
              </w:rPr>
              <w:t>_______</w:t>
            </w:r>
            <w:r w:rsidRPr="006B4ACA">
              <w:rPr>
                <w:rFonts w:ascii="Book Antiqua" w:hAnsi="Book Antiqua" w:cs="Times New Roman"/>
              </w:rPr>
              <w:t xml:space="preserve"> Правил);</w:t>
            </w:r>
          </w:p>
          <w:p w14:paraId="51DABF04" w14:textId="4FFD9720"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Первичное диагностирование смертельно опасных заболеваний и тяжких хирургических вмешательств (п.</w:t>
            </w:r>
            <w:r w:rsidR="00CE73F7">
              <w:rPr>
                <w:rFonts w:ascii="Book Antiqua" w:hAnsi="Book Antiqua" w:cs="Times New Roman"/>
              </w:rPr>
              <w:t>__________</w:t>
            </w:r>
            <w:r w:rsidRPr="006B4ACA">
              <w:rPr>
                <w:rFonts w:ascii="Book Antiqua" w:hAnsi="Book Antiqua" w:cs="Times New Roman"/>
              </w:rPr>
              <w:t xml:space="preserve"> Правил), при этом устанавливается период ожидания в течении 3 (трех) месяцев. (п.</w:t>
            </w:r>
            <w:r w:rsidR="00CE73F7">
              <w:rPr>
                <w:rFonts w:ascii="Book Antiqua" w:hAnsi="Book Antiqua" w:cs="Times New Roman"/>
              </w:rPr>
              <w:t>__________</w:t>
            </w:r>
            <w:r w:rsidRPr="006B4ACA">
              <w:rPr>
                <w:rFonts w:ascii="Book Antiqua" w:hAnsi="Book Antiqua" w:cs="Times New Roman"/>
              </w:rPr>
              <w:t xml:space="preserve"> Правил);</w:t>
            </w:r>
          </w:p>
          <w:p w14:paraId="4FDED7A4" w14:textId="77777777"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Страховые суммы, перечень страховых событий и страховая премия по каждому Застрахованному лицу указаны в Списке Застрахованных (Приложение №1 к Договору).</w:t>
            </w:r>
          </w:p>
          <w:p w14:paraId="33038A97" w14:textId="72194AD2"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Страховая премия по Договору определяется путем суммирования страховых взносов по каждому застрахованному и составляет </w:t>
            </w:r>
            <w:r w:rsidR="00CE73F7">
              <w:rPr>
                <w:rFonts w:ascii="Book Antiqua" w:hAnsi="Book Antiqua" w:cs="Times New Roman"/>
              </w:rPr>
              <w:t>______________</w:t>
            </w:r>
            <w:r w:rsidRPr="006B4ACA" w:rsidDel="009A2E30">
              <w:rPr>
                <w:rFonts w:ascii="Book Antiqua" w:hAnsi="Book Antiqua" w:cs="Times New Roman"/>
              </w:rPr>
              <w:t xml:space="preserve"> </w:t>
            </w:r>
            <w:r w:rsidRPr="006B4ACA">
              <w:rPr>
                <w:rFonts w:ascii="Book Antiqua" w:hAnsi="Book Antiqua" w:cs="Times New Roman"/>
                <w:lang w:val="tg-Cyrl-TJ"/>
              </w:rPr>
              <w:t>(</w:t>
            </w:r>
            <w:r w:rsidR="00E63FD0">
              <w:rPr>
                <w:rFonts w:ascii="Book Antiqua" w:hAnsi="Book Antiqua" w:cs="Times New Roman"/>
                <w:lang w:val="tg-Cyrl-TJ"/>
              </w:rPr>
              <w:t>_____________________________</w:t>
            </w:r>
            <w:r w:rsidRPr="006B4ACA">
              <w:rPr>
                <w:rFonts w:ascii="Book Antiqua" w:hAnsi="Book Antiqua" w:cs="Times New Roman"/>
                <w:lang w:val="tg-Cyrl-TJ"/>
              </w:rPr>
              <w:t xml:space="preserve">) </w:t>
            </w:r>
            <w:r w:rsidRPr="006B4ACA">
              <w:rPr>
                <w:rFonts w:ascii="Book Antiqua" w:hAnsi="Book Antiqua" w:cs="Times New Roman"/>
              </w:rPr>
              <w:t>сомони уплачивается Страхователем единовременно на расчетный счет Страховщика в размерах и в сроки, указанные в Договоре.</w:t>
            </w:r>
          </w:p>
          <w:p w14:paraId="29E89ECB" w14:textId="71A54296" w:rsidR="001D515C" w:rsidRPr="006B4ACA" w:rsidRDefault="001D515C" w:rsidP="00AC738F">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bookmarkStart w:id="1" w:name="_Ref335068243"/>
            <w:r w:rsidRPr="006B4ACA">
              <w:rPr>
                <w:rFonts w:ascii="Book Antiqua" w:hAnsi="Book Antiqua" w:cs="Times New Roman"/>
              </w:rPr>
              <w:t xml:space="preserve">Страховая премия составляет </w:t>
            </w:r>
            <w:r w:rsidR="00E63FD0">
              <w:rPr>
                <w:rFonts w:ascii="Book Antiqua" w:hAnsi="Book Antiqua" w:cs="Times New Roman"/>
              </w:rPr>
              <w:t>__________</w:t>
            </w:r>
            <w:r w:rsidR="003749EE" w:rsidRPr="006B4ACA" w:rsidDel="009A2E30">
              <w:rPr>
                <w:rFonts w:ascii="Book Antiqua" w:hAnsi="Book Antiqua" w:cs="Times New Roman"/>
              </w:rPr>
              <w:t xml:space="preserve"> </w:t>
            </w:r>
            <w:r w:rsidR="003749EE" w:rsidRPr="006B4ACA">
              <w:rPr>
                <w:rFonts w:ascii="Book Antiqua" w:hAnsi="Book Antiqua" w:cs="Times New Roman"/>
                <w:lang w:val="tg-Cyrl-TJ"/>
              </w:rPr>
              <w:t>(</w:t>
            </w:r>
            <w:r w:rsidR="00E63FD0">
              <w:rPr>
                <w:rFonts w:ascii="Book Antiqua" w:hAnsi="Book Antiqua" w:cs="Times New Roman"/>
                <w:lang w:val="tg-Cyrl-TJ"/>
              </w:rPr>
              <w:t>_____________________________</w:t>
            </w:r>
            <w:r w:rsidR="003749EE" w:rsidRPr="006B4ACA">
              <w:rPr>
                <w:rFonts w:ascii="Book Antiqua" w:hAnsi="Book Antiqua" w:cs="Times New Roman"/>
                <w:lang w:val="tg-Cyrl-TJ"/>
              </w:rPr>
              <w:t xml:space="preserve">) </w:t>
            </w:r>
            <w:r w:rsidRPr="006B4ACA">
              <w:rPr>
                <w:rFonts w:ascii="Book Antiqua" w:hAnsi="Book Antiqua" w:cs="Times New Roman"/>
              </w:rPr>
              <w:t xml:space="preserve">сомони и подлежит уплате в </w:t>
            </w:r>
            <w:bookmarkEnd w:id="1"/>
            <w:r w:rsidR="00077B50">
              <w:rPr>
                <w:rFonts w:ascii="Book Antiqua" w:hAnsi="Book Antiqua" w:cs="Times New Roman"/>
              </w:rPr>
              <w:t>течение 10 банковских дней</w:t>
            </w:r>
            <w:r w:rsidR="004B1951">
              <w:rPr>
                <w:rFonts w:ascii="Book Antiqua" w:hAnsi="Book Antiqua" w:cs="Times New Roman"/>
              </w:rPr>
              <w:t xml:space="preserve"> с момента подписания настоящего договора на основании выставленного счета на оплату.</w:t>
            </w:r>
          </w:p>
          <w:p w14:paraId="5C20A6B7" w14:textId="6BF86DE0" w:rsidR="001D515C" w:rsidRPr="006B4ACA" w:rsidRDefault="001D515C" w:rsidP="004D0FDA">
            <w:pPr>
              <w:numPr>
                <w:ilvl w:val="1"/>
                <w:numId w:val="1"/>
              </w:numPr>
              <w:tabs>
                <w:tab w:val="left" w:pos="426"/>
              </w:tabs>
              <w:jc w:val="both"/>
              <w:rPr>
                <w:rFonts w:ascii="Book Antiqua" w:hAnsi="Book Antiqua" w:cs="Times New Roman"/>
              </w:rPr>
            </w:pPr>
            <w:r w:rsidRPr="006B4ACA">
              <w:rPr>
                <w:rFonts w:ascii="Book Antiqua" w:hAnsi="Book Antiqua" w:cs="Times New Roman"/>
              </w:rPr>
              <w:t>В случае если страховая премия не поступит на расчетный счет Страховщика в полном объеме, указанном в п.2.</w:t>
            </w:r>
            <w:r w:rsidR="003749EE" w:rsidRPr="006B4ACA">
              <w:rPr>
                <w:rFonts w:ascii="Book Antiqua" w:hAnsi="Book Antiqua" w:cs="Times New Roman"/>
              </w:rPr>
              <w:t>4</w:t>
            </w:r>
            <w:r w:rsidRPr="006B4ACA">
              <w:rPr>
                <w:rFonts w:ascii="Book Antiqua" w:hAnsi="Book Antiqua" w:cs="Times New Roman"/>
              </w:rPr>
              <w:t>. Договора и в указанный в Договоре срок, то действие Договора прекращается с даты вступления Договора в силу. Страхование, обусловленное Договором, не действует, обязанность Страховщика по страховой выплате не возникает. Поступившие денежные средства возвращаются плательщику в полном объе</w:t>
            </w:r>
            <w:r w:rsidR="00E63FD0">
              <w:rPr>
                <w:rFonts w:ascii="Book Antiqua" w:hAnsi="Book Antiqua" w:cs="Times New Roman"/>
              </w:rPr>
              <w:t>м</w:t>
            </w:r>
            <w:r w:rsidRPr="006B4ACA">
              <w:rPr>
                <w:rFonts w:ascii="Book Antiqua" w:hAnsi="Book Antiqua" w:cs="Times New Roman"/>
              </w:rPr>
              <w:t>е в течение 10 (десяти) рабочих дней с даты поступления Страховщику оригинала заявления на возврат средств.</w:t>
            </w:r>
          </w:p>
        </w:tc>
      </w:tr>
      <w:tr w:rsidR="003749EE" w:rsidRPr="006B4ACA" w14:paraId="31743D93" w14:textId="77777777" w:rsidTr="006B4ACA">
        <w:tc>
          <w:tcPr>
            <w:tcW w:w="5000" w:type="pct"/>
            <w:gridSpan w:val="2"/>
            <w:shd w:val="clear" w:color="auto" w:fill="D9D9D9" w:themeFill="background1" w:themeFillShade="D9"/>
          </w:tcPr>
          <w:p w14:paraId="0D77368B" w14:textId="5268C082" w:rsidR="003749EE" w:rsidRPr="006B4ACA" w:rsidRDefault="003749EE" w:rsidP="003749EE">
            <w:pPr>
              <w:pStyle w:val="a4"/>
              <w:numPr>
                <w:ilvl w:val="0"/>
                <w:numId w:val="1"/>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lastRenderedPageBreak/>
              <w:t>ИСКЛЮЧЕНИЯ</w:t>
            </w:r>
          </w:p>
        </w:tc>
      </w:tr>
      <w:tr w:rsidR="001D515C" w:rsidRPr="006B4ACA" w14:paraId="37033C2A" w14:textId="77777777" w:rsidTr="006B4ACA">
        <w:tc>
          <w:tcPr>
            <w:tcW w:w="5000" w:type="pct"/>
            <w:gridSpan w:val="2"/>
          </w:tcPr>
          <w:p w14:paraId="5D70EBBB" w14:textId="7C76B423" w:rsidR="001D515C" w:rsidRPr="006B4ACA" w:rsidRDefault="001D515C" w:rsidP="003749EE">
            <w:pPr>
              <w:pStyle w:val="a4"/>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Событие, не признается страховым случаем, если оно попадает под действие пунктов </w:t>
            </w:r>
            <w:r w:rsidR="00E63FD0">
              <w:rPr>
                <w:rFonts w:ascii="Book Antiqua" w:hAnsi="Book Antiqua" w:cs="Times New Roman"/>
              </w:rPr>
              <w:t>____</w:t>
            </w:r>
            <w:r w:rsidRPr="006B4ACA">
              <w:rPr>
                <w:rFonts w:ascii="Book Antiqua" w:hAnsi="Book Antiqua" w:cs="Times New Roman"/>
              </w:rPr>
              <w:t xml:space="preserve"> и </w:t>
            </w:r>
            <w:r w:rsidR="00E63FD0">
              <w:rPr>
                <w:rFonts w:ascii="Book Antiqua" w:hAnsi="Book Antiqua" w:cs="Times New Roman"/>
              </w:rPr>
              <w:t>_____</w:t>
            </w:r>
            <w:r w:rsidRPr="006B4ACA">
              <w:rPr>
                <w:rFonts w:ascii="Book Antiqua" w:hAnsi="Book Antiqua" w:cs="Times New Roman"/>
              </w:rPr>
              <w:t xml:space="preserve"> Правил.</w:t>
            </w:r>
          </w:p>
        </w:tc>
      </w:tr>
      <w:tr w:rsidR="003749EE" w:rsidRPr="006B4ACA" w14:paraId="4286F239" w14:textId="77777777" w:rsidTr="006B4ACA">
        <w:tc>
          <w:tcPr>
            <w:tcW w:w="5000" w:type="pct"/>
            <w:gridSpan w:val="2"/>
            <w:shd w:val="clear" w:color="auto" w:fill="D9D9D9" w:themeFill="background1" w:themeFillShade="D9"/>
          </w:tcPr>
          <w:p w14:paraId="658F38E7" w14:textId="175C6521"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ПРАВА И ОБЯЗАННОСТИ СТОРОН</w:t>
            </w:r>
          </w:p>
        </w:tc>
      </w:tr>
      <w:tr w:rsidR="001D515C" w:rsidRPr="006B4ACA" w14:paraId="2B9FACAE" w14:textId="77777777" w:rsidTr="006B4ACA">
        <w:tc>
          <w:tcPr>
            <w:tcW w:w="5000" w:type="pct"/>
            <w:gridSpan w:val="2"/>
          </w:tcPr>
          <w:p w14:paraId="5BC66385" w14:textId="3B25C8A7" w:rsidR="001D515C" w:rsidRPr="006B4ACA" w:rsidRDefault="001D515C" w:rsidP="004D0FDA">
            <w:pPr>
              <w:pStyle w:val="a4"/>
              <w:numPr>
                <w:ilvl w:val="1"/>
                <w:numId w:val="35"/>
              </w:numPr>
              <w:tabs>
                <w:tab w:val="left" w:pos="426"/>
              </w:tabs>
              <w:jc w:val="both"/>
              <w:rPr>
                <w:rFonts w:ascii="Book Antiqua" w:hAnsi="Book Antiqua" w:cs="Times New Roman"/>
              </w:rPr>
            </w:pPr>
            <w:r w:rsidRPr="006B4ACA">
              <w:rPr>
                <w:rFonts w:ascii="Book Antiqua" w:hAnsi="Book Antiqua" w:cs="Times New Roman"/>
              </w:rPr>
              <w:t xml:space="preserve">Права и обязанности сторон предусмотрены разделом </w:t>
            </w:r>
            <w:r w:rsidR="00E63FD0">
              <w:rPr>
                <w:rFonts w:ascii="Book Antiqua" w:hAnsi="Book Antiqua" w:cs="Times New Roman"/>
              </w:rPr>
              <w:t>___</w:t>
            </w:r>
            <w:r w:rsidRPr="006B4ACA">
              <w:rPr>
                <w:rFonts w:ascii="Book Antiqua" w:hAnsi="Book Antiqua" w:cs="Times New Roman"/>
              </w:rPr>
              <w:t xml:space="preserve"> Правил.</w:t>
            </w:r>
          </w:p>
        </w:tc>
      </w:tr>
      <w:tr w:rsidR="003749EE" w:rsidRPr="006B4ACA" w14:paraId="509B856A" w14:textId="77777777" w:rsidTr="006B4ACA">
        <w:tc>
          <w:tcPr>
            <w:tcW w:w="5000" w:type="pct"/>
            <w:gridSpan w:val="2"/>
            <w:shd w:val="clear" w:color="auto" w:fill="D9D9D9" w:themeFill="background1" w:themeFillShade="D9"/>
          </w:tcPr>
          <w:p w14:paraId="7B9CFCCF" w14:textId="107422D3"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ПОРЯДОК ОСУЩЕСТВЛЕНИЯ СТРАХОВЫХ ВЫПЛАТ</w:t>
            </w:r>
          </w:p>
        </w:tc>
      </w:tr>
      <w:tr w:rsidR="001D515C" w:rsidRPr="006B4ACA" w14:paraId="7CF492BC" w14:textId="77777777" w:rsidTr="006B4ACA">
        <w:tc>
          <w:tcPr>
            <w:tcW w:w="5000" w:type="pct"/>
            <w:gridSpan w:val="2"/>
          </w:tcPr>
          <w:p w14:paraId="354DAE4F" w14:textId="77777777"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страхового события Застрахованный (Страхователь, Выгодоприобретатель) или его представитель обязан в течение 30 дней известить Страховщика любым доступным способом, позволяющим объективно зафиксировать факт обращения, о наступлении страхового случая с последующим предоставлением всей необходимой информации и приложением подтверждающих документов.</w:t>
            </w:r>
          </w:p>
          <w:p w14:paraId="0024E93D" w14:textId="249FD2F6"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Страховая выплата производится Застрахованному лицу или Выгодоприобретателю в соответствии с </w:t>
            </w:r>
            <w:r w:rsidR="00E63FD0" w:rsidRPr="006B4ACA">
              <w:rPr>
                <w:rFonts w:ascii="Book Antiqua" w:hAnsi="Book Antiqua" w:cs="Times New Roman"/>
              </w:rPr>
              <w:t>условиями правил</w:t>
            </w:r>
            <w:r w:rsidRPr="006B4ACA">
              <w:rPr>
                <w:rFonts w:ascii="Book Antiqua" w:hAnsi="Book Antiqua" w:cs="Times New Roman"/>
              </w:rPr>
              <w:t xml:space="preserve"> (Приложение №2 к Договору).</w:t>
            </w:r>
          </w:p>
          <w:p w14:paraId="23148927" w14:textId="16DF965C"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Общая сумма страховых выплат на одного Застрахованного не может превышать страховой суммы по данному Застрахованному по страховому риску «п.2.1.1</w:t>
            </w:r>
            <w:r w:rsidRPr="006B4ACA">
              <w:rPr>
                <w:rFonts w:ascii="Book Antiqua" w:hAnsi="Book Antiqua" w:cs="Times New Roman"/>
                <w:lang w:val="tg-Cyrl-TJ"/>
              </w:rPr>
              <w:t>.</w:t>
            </w:r>
            <w:r w:rsidRPr="006B4ACA">
              <w:rPr>
                <w:rFonts w:ascii="Book Antiqua" w:hAnsi="Book Antiqua" w:cs="Times New Roman"/>
              </w:rPr>
              <w:t xml:space="preserve"> Договора».</w:t>
            </w:r>
          </w:p>
          <w:p w14:paraId="65DE554A" w14:textId="77777777"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 Застрахованным страховых случаев по риску «Смерть Застрахованного в результате несчастного случая и болезней» (п.2.1.1. Договора) страховая выплата осуществляется единовременно в размере 100% страховой суммы, установленной по каждому Застрахованному в Приложении №1 Договора по данному страховому событию.</w:t>
            </w:r>
          </w:p>
          <w:p w14:paraId="1D7AE1FC" w14:textId="77777777"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страховых случаев по риску «Постоянная утрата трудоспособности Застрахованным в результате несчастного случая» (п. 2.1.2. Договора) страховая выплата осуществляется в следующем порядке:</w:t>
            </w:r>
            <w:bookmarkStart w:id="2" w:name="_Ref330389829"/>
            <w:r w:rsidRPr="006B4ACA">
              <w:rPr>
                <w:rFonts w:ascii="Book Antiqua" w:hAnsi="Book Antiqua" w:cs="Times New Roman"/>
              </w:rPr>
              <w:t xml:space="preserve"> Страховая выплата осуществляется Застрахованному единовременно в процентах от страховой суммы, установленной по каждому Застрахованному в Приложении №1 Договора по данному страховому событию. При определении I, II или III группы инвалидности в установленном Договором размере – 100% от страховой суммы по I группе инвалидности, 80% от страховой суммы по </w:t>
            </w:r>
            <w:r w:rsidRPr="006B4ACA">
              <w:rPr>
                <w:rFonts w:ascii="Book Antiqua" w:hAnsi="Book Antiqua" w:cs="Times New Roman"/>
                <w:lang w:val="en-US"/>
              </w:rPr>
              <w:t>I</w:t>
            </w:r>
            <w:r w:rsidRPr="006B4ACA">
              <w:rPr>
                <w:rFonts w:ascii="Book Antiqua" w:hAnsi="Book Antiqua" w:cs="Times New Roman"/>
              </w:rPr>
              <w:t xml:space="preserve">I группе инвалидности и 50% от страховой суммы по </w:t>
            </w:r>
            <w:r w:rsidRPr="006B4ACA">
              <w:rPr>
                <w:rFonts w:ascii="Book Antiqua" w:hAnsi="Book Antiqua" w:cs="Times New Roman"/>
                <w:lang w:val="en-US"/>
              </w:rPr>
              <w:t>II</w:t>
            </w:r>
            <w:r w:rsidRPr="006B4ACA">
              <w:rPr>
                <w:rFonts w:ascii="Book Antiqua" w:hAnsi="Book Antiqua" w:cs="Times New Roman"/>
              </w:rPr>
              <w:t>I группе инвалидности.</w:t>
            </w:r>
            <w:bookmarkEnd w:id="2"/>
          </w:p>
          <w:p w14:paraId="0E3C3BD2" w14:textId="77777777" w:rsidR="001D515C" w:rsidRPr="006B4ACA" w:rsidRDefault="001D515C" w:rsidP="004D0FDA">
            <w:pPr>
              <w:pStyle w:val="a4"/>
              <w:numPr>
                <w:ilvl w:val="2"/>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Если в течение срока действия Договора происходит увеличение степени инвалидности по сравнению с ранее установленной, то выплата в связи с установлением более тяжелой степени инвалидности производится Страховщиком в размере разницы между суммой, подлежащей выплате в связи с установлением определенной группы инвалидности, и произведенных ранее страховых выплат по данному страховому риску</w:t>
            </w:r>
          </w:p>
          <w:p w14:paraId="6C8C7A2F" w14:textId="38311557" w:rsidR="001D515C" w:rsidRPr="006B4ACA" w:rsidRDefault="001D515C" w:rsidP="00C13A9E">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При наступлении страхового случая по риску «Телесные повреждения Застрахованного в результате несчастного случая» (п.2.1.3. Договора), страховые выплаты осуществляются единовременно в процентах от страховой суммы, установленной по каждому Застрахованному в Приложении №1 Договора по данному страховому событию в соответствии с Таблицей размеров страховых выплат (Приложение №3 к Договору). </w:t>
            </w:r>
          </w:p>
          <w:p w14:paraId="15AEC45B" w14:textId="035723AA" w:rsidR="001D515C" w:rsidRPr="006B4ACA" w:rsidRDefault="001D515C" w:rsidP="00A66776">
            <w:pPr>
              <w:pStyle w:val="a4"/>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страхового случая по риску «Первичное диагностирование смертельно опасных заболеваний и тяжких хирургических вмешательств у Застрахованного» (п.2.1.4. Договора), страховая выплата осуществляется единовременно в размере 100% страховой суммы, установленной по каждому Застрахованному в Приложении №1 Договора по данному страховому событию. Страховая выплата осуществляется на условиях ускоренной выплаты в соответствии с п.</w:t>
            </w:r>
            <w:r w:rsidR="00255608">
              <w:rPr>
                <w:rFonts w:ascii="Book Antiqua" w:hAnsi="Book Antiqua" w:cs="Times New Roman"/>
              </w:rPr>
              <w:t>________</w:t>
            </w:r>
            <w:r w:rsidRPr="006B4ACA">
              <w:rPr>
                <w:rFonts w:ascii="Book Antiqua" w:hAnsi="Book Antiqua" w:cs="Times New Roman"/>
              </w:rPr>
              <w:t xml:space="preserve"> Правил.</w:t>
            </w:r>
          </w:p>
          <w:p w14:paraId="25F184CF" w14:textId="7D018ACD" w:rsidR="001D515C" w:rsidRPr="006B4ACA" w:rsidRDefault="001D515C" w:rsidP="009C238D">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Застрахованным или Выгодоприобретателем для получения страховой выплаты должны быть представлены Страховщику документы, указанные в п.</w:t>
            </w:r>
            <w:r w:rsidR="00E63FD0">
              <w:rPr>
                <w:rFonts w:ascii="Book Antiqua" w:hAnsi="Book Antiqua" w:cs="Times New Roman"/>
              </w:rPr>
              <w:t>_____</w:t>
            </w:r>
            <w:r w:rsidRPr="006B4ACA">
              <w:rPr>
                <w:rFonts w:ascii="Book Antiqua" w:hAnsi="Book Antiqua" w:cs="Times New Roman"/>
              </w:rPr>
              <w:t xml:space="preserve"> Правил (Приложение №2 к Договору).</w:t>
            </w:r>
          </w:p>
        </w:tc>
      </w:tr>
      <w:tr w:rsidR="003749EE" w:rsidRPr="006B4ACA" w14:paraId="3C8EF102" w14:textId="77777777" w:rsidTr="006B4ACA">
        <w:tc>
          <w:tcPr>
            <w:tcW w:w="5000" w:type="pct"/>
            <w:gridSpan w:val="2"/>
            <w:shd w:val="clear" w:color="auto" w:fill="D9D9D9" w:themeFill="background1" w:themeFillShade="D9"/>
          </w:tcPr>
          <w:p w14:paraId="24FA9766" w14:textId="006513B2"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СРОК ДЕЙСТВИЯ ДОГОВОРА</w:t>
            </w:r>
          </w:p>
        </w:tc>
      </w:tr>
      <w:tr w:rsidR="001D515C" w:rsidRPr="006B4ACA" w14:paraId="072233F1" w14:textId="77777777" w:rsidTr="006B4ACA">
        <w:tc>
          <w:tcPr>
            <w:tcW w:w="5000" w:type="pct"/>
            <w:gridSpan w:val="2"/>
          </w:tcPr>
          <w:p w14:paraId="2E70A9A1" w14:textId="1C64777D"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bookmarkStart w:id="3" w:name="_Ref335068320"/>
            <w:r w:rsidRPr="006B4ACA">
              <w:rPr>
                <w:rFonts w:ascii="Book Antiqua" w:hAnsi="Book Antiqua" w:cs="Times New Roman"/>
              </w:rPr>
              <w:t>Договор заключен на срок с 00 часов «</w:t>
            </w:r>
            <w:r w:rsidR="004B1951">
              <w:rPr>
                <w:rFonts w:ascii="Book Antiqua" w:hAnsi="Book Antiqua" w:cs="Times New Roman"/>
              </w:rPr>
              <w:t>26</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rPr>
              <w:t xml:space="preserve"> 202</w:t>
            </w:r>
            <w:r w:rsidR="00E63FD0">
              <w:rPr>
                <w:rFonts w:ascii="Book Antiqua" w:hAnsi="Book Antiqua" w:cs="Times New Roman"/>
              </w:rPr>
              <w:t>4</w:t>
            </w:r>
            <w:r w:rsidRPr="006B4ACA">
              <w:rPr>
                <w:rFonts w:ascii="Book Antiqua" w:hAnsi="Book Antiqua" w:cs="Times New Roman"/>
              </w:rPr>
              <w:t xml:space="preserve"> г. до 24 часов «</w:t>
            </w:r>
            <w:r w:rsidR="004B1951">
              <w:rPr>
                <w:rFonts w:ascii="Book Antiqua" w:hAnsi="Book Antiqua" w:cs="Times New Roman"/>
              </w:rPr>
              <w:t>25</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lang w:val="tg-Cyrl-TJ"/>
              </w:rPr>
              <w:t xml:space="preserve"> </w:t>
            </w:r>
            <w:r w:rsidRPr="006B4ACA">
              <w:rPr>
                <w:rFonts w:ascii="Book Antiqua" w:hAnsi="Book Antiqua" w:cs="Times New Roman"/>
              </w:rPr>
              <w:t>202</w:t>
            </w:r>
            <w:r w:rsidR="00E63FD0">
              <w:rPr>
                <w:rFonts w:ascii="Book Antiqua" w:hAnsi="Book Antiqua" w:cs="Times New Roman"/>
              </w:rPr>
              <w:t>5</w:t>
            </w:r>
            <w:r w:rsidRPr="006B4ACA">
              <w:rPr>
                <w:rFonts w:ascii="Book Antiqua" w:hAnsi="Book Antiqua" w:cs="Times New Roman"/>
              </w:rPr>
              <w:t xml:space="preserve"> г.</w:t>
            </w:r>
            <w:bookmarkEnd w:id="3"/>
          </w:p>
          <w:p w14:paraId="2CB32426" w14:textId="4DA4526F"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 Срок страхования по Договору с 00 часов «</w:t>
            </w:r>
            <w:r w:rsidR="004B1951">
              <w:rPr>
                <w:rFonts w:ascii="Book Antiqua" w:hAnsi="Book Antiqua" w:cs="Times New Roman"/>
              </w:rPr>
              <w:t>26</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rPr>
              <w:t xml:space="preserve"> </w:t>
            </w:r>
            <w:r w:rsidRPr="006B4ACA">
              <w:rPr>
                <w:rFonts w:ascii="Book Antiqua" w:hAnsi="Book Antiqua" w:cs="Times New Roman"/>
                <w:lang w:val="tg-Cyrl-TJ"/>
              </w:rPr>
              <w:t>202</w:t>
            </w:r>
            <w:r w:rsidR="00E63FD0">
              <w:rPr>
                <w:rFonts w:ascii="Book Antiqua" w:hAnsi="Book Antiqua" w:cs="Times New Roman"/>
                <w:lang w:val="tg-Cyrl-TJ"/>
              </w:rPr>
              <w:t>4</w:t>
            </w:r>
            <w:r w:rsidRPr="006B4ACA">
              <w:rPr>
                <w:rFonts w:ascii="Book Antiqua" w:hAnsi="Book Antiqua" w:cs="Times New Roman"/>
              </w:rPr>
              <w:t xml:space="preserve"> г. до 24 часов «</w:t>
            </w:r>
            <w:r w:rsidR="004B1951">
              <w:rPr>
                <w:rFonts w:ascii="Book Antiqua" w:hAnsi="Book Antiqua" w:cs="Times New Roman"/>
              </w:rPr>
              <w:t>25</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rPr>
              <w:t xml:space="preserve"> 202</w:t>
            </w:r>
            <w:r w:rsidR="00E63FD0">
              <w:rPr>
                <w:rFonts w:ascii="Book Antiqua" w:hAnsi="Book Antiqua" w:cs="Times New Roman"/>
              </w:rPr>
              <w:t>5</w:t>
            </w:r>
            <w:r w:rsidRPr="006B4ACA">
              <w:rPr>
                <w:rFonts w:ascii="Book Antiqua" w:hAnsi="Book Antiqua" w:cs="Times New Roman"/>
              </w:rPr>
              <w:t xml:space="preserve"> г.</w:t>
            </w:r>
          </w:p>
          <w:p w14:paraId="6F7E94ED"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Срок страхования устанавливается для каждого Застрахованного и указан в Списке застрахованных.</w:t>
            </w:r>
          </w:p>
          <w:p w14:paraId="1B45A671" w14:textId="77777777" w:rsidR="001D515C" w:rsidRPr="006B4ACA" w:rsidRDefault="001D515C" w:rsidP="005D3C38">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Время действия страхового покрытия – 24 часа в сутки.</w:t>
            </w:r>
          </w:p>
          <w:p w14:paraId="17E29023" w14:textId="671E94F7" w:rsidR="001D515C" w:rsidRPr="006B4ACA" w:rsidRDefault="001D515C" w:rsidP="005D3C38">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lastRenderedPageBreak/>
              <w:t xml:space="preserve">Территория страхового покрытия – </w:t>
            </w:r>
            <w:r w:rsidRPr="006B4ACA">
              <w:rPr>
                <w:rFonts w:ascii="Book Antiqua" w:hAnsi="Book Antiqua" w:cs="Times New Roman"/>
                <w:lang w:val="tg-Cyrl-TJ"/>
              </w:rPr>
              <w:t>Весь мир</w:t>
            </w:r>
            <w:r w:rsidRPr="006B4ACA">
              <w:rPr>
                <w:rFonts w:ascii="Book Antiqua" w:hAnsi="Book Antiqua" w:cs="Times New Roman"/>
              </w:rPr>
              <w:t>.</w:t>
            </w:r>
          </w:p>
        </w:tc>
      </w:tr>
      <w:tr w:rsidR="003749EE" w:rsidRPr="006B4ACA" w14:paraId="4C4DEE97" w14:textId="77777777" w:rsidTr="006B4ACA">
        <w:tc>
          <w:tcPr>
            <w:tcW w:w="5000" w:type="pct"/>
            <w:gridSpan w:val="2"/>
            <w:shd w:val="clear" w:color="auto" w:fill="D9D9D9" w:themeFill="background1" w:themeFillShade="D9"/>
          </w:tcPr>
          <w:p w14:paraId="6C6A7D18" w14:textId="47360A3B"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lastRenderedPageBreak/>
              <w:t>ПОРЯДОК ВНЕСЕНИЯ ИЗМЕНЕНИЙ</w:t>
            </w:r>
          </w:p>
        </w:tc>
      </w:tr>
      <w:tr w:rsidR="001D515C" w:rsidRPr="006B4ACA" w14:paraId="41697B69" w14:textId="77777777" w:rsidTr="006B4ACA">
        <w:trPr>
          <w:trHeight w:val="2791"/>
        </w:trPr>
        <w:tc>
          <w:tcPr>
            <w:tcW w:w="5000" w:type="pct"/>
            <w:gridSpan w:val="2"/>
          </w:tcPr>
          <w:p w14:paraId="22734026"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В течение срока действия настоящего Договора страхования, Страхователь по мере необходимости направляет уведомление Страховщику об изменениях в Списке Застрахованных. </w:t>
            </w:r>
          </w:p>
          <w:p w14:paraId="3A70B89D"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включении нового застрахованного, Страхователь указывает в уведомлении дату его включения в список Застрахованных лиц, которая является датой начала страхования данного застрахованного.</w:t>
            </w:r>
          </w:p>
          <w:p w14:paraId="11672B77"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Уведомление об изменениях в списке Застрахованных направляется ответственным лицом Страхователя по форме утвержденной Страховщиком.</w:t>
            </w:r>
          </w:p>
          <w:p w14:paraId="3DFB3232"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 Страховщик по мере поступления информации от Страхователя, не реже 1 раза в месяц, формирует дополнительное соглашение к настоящему Договору, содержащее обновление списка Застрахованных, сумму дополнительной страховой премии, или размер излишне уплаченной страховой премии.</w:t>
            </w:r>
          </w:p>
          <w:p w14:paraId="68C18A51"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 Оплата дополнительной страховой премии осуществляется Страхователем на основании выставленного Страховщиком счета, единовременно, в течение 10 (десяти) рабочих дней после подписания Сторонами Дополнительного соглашения.</w:t>
            </w:r>
          </w:p>
          <w:p w14:paraId="63E443AE"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Страховая выплата по страховым событиям, произошедшими с Застрахованными после включения их в список Застрахованных осуществляется только после оплаты соответствующего страхового взноса за этих Застрахованных в соответствии с дополнительным соглашением, которым были внесены изменения в список Застрахованных.</w:t>
            </w:r>
          </w:p>
          <w:p w14:paraId="47054686"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расторжении Договора по инициативе Страхователя Страховщиком производится возврат части страховой премии пропорционально не истекшему периоду страхования за вычетом расходов на ведение дела Страховщика.</w:t>
            </w:r>
          </w:p>
        </w:tc>
      </w:tr>
      <w:tr w:rsidR="003749EE" w:rsidRPr="006B4ACA" w14:paraId="74E5FC30" w14:textId="77777777" w:rsidTr="006B4ACA">
        <w:trPr>
          <w:trHeight w:val="213"/>
        </w:trPr>
        <w:tc>
          <w:tcPr>
            <w:tcW w:w="5000" w:type="pct"/>
            <w:gridSpan w:val="2"/>
            <w:shd w:val="clear" w:color="auto" w:fill="D9D9D9" w:themeFill="background1" w:themeFillShade="D9"/>
          </w:tcPr>
          <w:p w14:paraId="71FF9437" w14:textId="7B385B46"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ФОРС-МАЖОР</w:t>
            </w:r>
          </w:p>
        </w:tc>
      </w:tr>
      <w:tr w:rsidR="001D515C" w:rsidRPr="006B4ACA" w14:paraId="183747C3" w14:textId="77777777" w:rsidTr="006B4ACA">
        <w:trPr>
          <w:trHeight w:val="70"/>
        </w:trPr>
        <w:tc>
          <w:tcPr>
            <w:tcW w:w="5000" w:type="pct"/>
            <w:gridSpan w:val="2"/>
          </w:tcPr>
          <w:p w14:paraId="3122C270"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обстоятельств непреодолимой силы (форс-мажор) Стороны вправе задержать выполнение обязательств.</w:t>
            </w:r>
          </w:p>
          <w:p w14:paraId="1D8A1A0E" w14:textId="180BB0B2" w:rsidR="001D515C" w:rsidRPr="006B4ACA" w:rsidRDefault="001D515C" w:rsidP="00E5265F">
            <w:pPr>
              <w:pStyle w:val="a4"/>
              <w:numPr>
                <w:ilvl w:val="1"/>
                <w:numId w:val="35"/>
              </w:numPr>
              <w:tabs>
                <w:tab w:val="left" w:pos="435"/>
              </w:tabs>
              <w:jc w:val="both"/>
              <w:rPr>
                <w:rFonts w:ascii="Book Antiqua" w:hAnsi="Book Antiqua" w:cs="Times New Roman"/>
                <w:lang w:val="tg-Cyrl-TJ"/>
              </w:rPr>
            </w:pPr>
            <w:r w:rsidRPr="006B4ACA">
              <w:rPr>
                <w:rFonts w:ascii="Book Antiqua" w:hAnsi="Book Antiqua" w:cs="Times New Roman"/>
              </w:rPr>
              <w:t>Сторона, ссылающаяся на форс-мажор, обязана письменно уведомить другую Сторону о наступлении обстоятельств непреодолимой силы не позднее 3 (трех) рабочих дней с момента их возникновения и предоставить документы компетентных органов, подтверждающие наступление вышеуказанных обстоятельств.</w:t>
            </w:r>
          </w:p>
        </w:tc>
      </w:tr>
      <w:tr w:rsidR="003749EE" w:rsidRPr="006B4ACA" w14:paraId="5AB7AC62" w14:textId="77777777" w:rsidTr="006B4ACA">
        <w:trPr>
          <w:trHeight w:val="70"/>
        </w:trPr>
        <w:tc>
          <w:tcPr>
            <w:tcW w:w="5000" w:type="pct"/>
            <w:gridSpan w:val="2"/>
            <w:shd w:val="clear" w:color="auto" w:fill="D9D9D9" w:themeFill="background1" w:themeFillShade="D9"/>
          </w:tcPr>
          <w:p w14:paraId="1AE83EA3" w14:textId="4807441C"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ОТВЕТСТВЕННОСТЬ</w:t>
            </w:r>
          </w:p>
        </w:tc>
      </w:tr>
      <w:tr w:rsidR="001D515C" w:rsidRPr="006B4ACA" w14:paraId="5E888EED" w14:textId="77777777" w:rsidTr="006B4ACA">
        <w:tc>
          <w:tcPr>
            <w:tcW w:w="5000" w:type="pct"/>
            <w:gridSpan w:val="2"/>
          </w:tcPr>
          <w:p w14:paraId="00D3D195" w14:textId="6E81B025" w:rsidR="001D515C" w:rsidRPr="006B4ACA" w:rsidRDefault="001D515C" w:rsidP="00B82F96">
            <w:pPr>
              <w:tabs>
                <w:tab w:val="left" w:pos="435"/>
              </w:tabs>
              <w:jc w:val="both"/>
              <w:rPr>
                <w:rFonts w:ascii="Book Antiqua" w:hAnsi="Book Antiqua" w:cs="Times New Roman"/>
                <w:lang w:val="tg-Cyrl-TJ"/>
              </w:rPr>
            </w:pPr>
            <w:r w:rsidRPr="006B4ACA">
              <w:rPr>
                <w:rFonts w:ascii="Book Antiqua" w:hAnsi="Book Antiqua" w:cs="Times New Roman"/>
                <w:lang w:val="tg-Cyrl-TJ"/>
              </w:rPr>
              <w:t>9.1.</w:t>
            </w:r>
            <w:r w:rsidRPr="006B4ACA">
              <w:rPr>
                <w:rFonts w:ascii="Book Antiqua" w:hAnsi="Book Antiqua" w:cs="Times New Roman"/>
              </w:rPr>
              <w:t>За неисполнение обязательств по Договору Стороны несут ответственность в порядке, предусмотренном законодательством Республики Таджикистан.</w:t>
            </w:r>
          </w:p>
        </w:tc>
      </w:tr>
      <w:tr w:rsidR="003749EE" w:rsidRPr="006B4ACA" w14:paraId="3A8CB265" w14:textId="77777777" w:rsidTr="006B4ACA">
        <w:tc>
          <w:tcPr>
            <w:tcW w:w="5000" w:type="pct"/>
            <w:gridSpan w:val="2"/>
            <w:shd w:val="clear" w:color="auto" w:fill="D9D9D9" w:themeFill="background1" w:themeFillShade="D9"/>
          </w:tcPr>
          <w:p w14:paraId="2161A892" w14:textId="01EAEAB3"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ПОРЯДОК РАЗРЕШЕНИЯ СПОРОВ</w:t>
            </w:r>
          </w:p>
        </w:tc>
      </w:tr>
      <w:tr w:rsidR="001D515C" w:rsidRPr="006B4ACA" w14:paraId="39FA9D9A" w14:textId="77777777" w:rsidTr="006B4ACA">
        <w:tc>
          <w:tcPr>
            <w:tcW w:w="5000" w:type="pct"/>
            <w:gridSpan w:val="2"/>
          </w:tcPr>
          <w:p w14:paraId="25F16C1C"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Споры, возникающие по Договору, разрешаются путем переговоров с привлечением при необходимости специально созданной экспертной комиссии в составе представителей Страховщика и Страхователя. При невозможности достижения соглашения спор передается на рассмотрение суда в порядке, предусмотренном действующим законодательством Республики Таджикистан.</w:t>
            </w:r>
          </w:p>
          <w:p w14:paraId="39CD4324" w14:textId="77777777" w:rsidR="001D515C" w:rsidRPr="006B4ACA" w:rsidRDefault="001D515C" w:rsidP="00F0719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Ничто в настоящем Договоре не может быть истолковано как отказ, уступка или другое изменение иммунитетов, льгот или привилегий Страхователя, предоставленных ему в рамках международных соглашений и любого применимого законодательства.</w:t>
            </w:r>
          </w:p>
        </w:tc>
      </w:tr>
      <w:tr w:rsidR="003749EE" w:rsidRPr="006B4ACA" w14:paraId="0E0A75B7" w14:textId="77777777" w:rsidTr="006B4ACA">
        <w:tc>
          <w:tcPr>
            <w:tcW w:w="5000" w:type="pct"/>
            <w:gridSpan w:val="2"/>
            <w:shd w:val="clear" w:color="auto" w:fill="D9D9D9" w:themeFill="background1" w:themeFillShade="D9"/>
          </w:tcPr>
          <w:p w14:paraId="5D3D26E8" w14:textId="293FF954"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ПЕРСОНАЛЬНЫЕ ДАННЫЕ</w:t>
            </w:r>
          </w:p>
        </w:tc>
      </w:tr>
      <w:tr w:rsidR="001D515C" w:rsidRPr="006B4ACA" w14:paraId="541681DA" w14:textId="77777777" w:rsidTr="006B4ACA">
        <w:tc>
          <w:tcPr>
            <w:tcW w:w="5000" w:type="pct"/>
            <w:gridSpan w:val="2"/>
          </w:tcPr>
          <w:p w14:paraId="775439E2"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Страховщик осуществляет по поручению Страхователя деятельность, предусмотренную Договором, строго соблюдая законодательство РТ о тайне страхования и о персональных данных. В частности, Страховщик не вправе разглашать полученные им в результате своей деятельности в рамках Договора сведения о Страхователе, Застрахованном лице и Выгодоприобретателе, состоянии их здоровья. Кроме того, Страховщик обязан обеспечивать безопасность персональных данных Застрахованных лиц при их обработке и предотвращение их разглашения.</w:t>
            </w:r>
          </w:p>
          <w:p w14:paraId="753D8E35"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Целью обработки персональных данных застрахованных лиц по Договору является исполнение условий Договора. </w:t>
            </w:r>
          </w:p>
          <w:p w14:paraId="558571E0"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lastRenderedPageBreak/>
              <w:t>Срок обработки персональных данных Застрахованных лиц совпадает со сроком исполнения обязательств по Договору.</w:t>
            </w:r>
          </w:p>
          <w:p w14:paraId="7B6E8A7E" w14:textId="77777777" w:rsidR="001D515C" w:rsidRPr="006B4ACA" w:rsidRDefault="001D515C" w:rsidP="00E5265F">
            <w:pPr>
              <w:numPr>
                <w:ilvl w:val="1"/>
                <w:numId w:val="35"/>
              </w:numPr>
              <w:tabs>
                <w:tab w:val="left" w:pos="435"/>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Хранение вышеуказанных персональных данных застрахованных лиц осуществляется до достижения цели обработки.</w:t>
            </w:r>
          </w:p>
        </w:tc>
      </w:tr>
      <w:tr w:rsidR="003749EE" w:rsidRPr="006B4ACA" w14:paraId="036DD054" w14:textId="77777777" w:rsidTr="006B4ACA">
        <w:tc>
          <w:tcPr>
            <w:tcW w:w="5000" w:type="pct"/>
            <w:gridSpan w:val="2"/>
            <w:shd w:val="clear" w:color="auto" w:fill="D9D9D9" w:themeFill="background1" w:themeFillShade="D9"/>
          </w:tcPr>
          <w:p w14:paraId="1F07A5BC" w14:textId="76389E9D"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lastRenderedPageBreak/>
              <w:t>ОСОБЫЕ УСЛОВИЯ</w:t>
            </w:r>
          </w:p>
        </w:tc>
      </w:tr>
      <w:tr w:rsidR="001D515C" w:rsidRPr="006B4ACA" w14:paraId="4D662930" w14:textId="77777777" w:rsidTr="006B4ACA">
        <w:trPr>
          <w:trHeight w:val="70"/>
        </w:trPr>
        <w:tc>
          <w:tcPr>
            <w:tcW w:w="5000" w:type="pct"/>
            <w:gridSpan w:val="2"/>
          </w:tcPr>
          <w:p w14:paraId="1EDEBDB4"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Любые изменения к Договору действительны только в случае, если они не противоречат законодательству Республики Таджикистан, приняты по соглашению Сторон, составлены в письменной форме и скреплены подписью и печатью Страховщика, и подписью, и печатью Страхователя.</w:t>
            </w:r>
          </w:p>
          <w:p w14:paraId="622054F7"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Все уведомления и извещения в связи с исполнением и прекращением Договора направляются по адресам, которые указаны в Договоре. В случае изменения адресов и/или реквизитов Сторон Стороны обязуются заблаговременно известить друг друга об этом. Если Сторона не была извещена об изменении адреса и/или реквизитов другой Стороны заблаговременно, то все уведомления и извещения, направленные по прежнему адресу, будут считаться полученными с датой их поступления по прежнему адресу.</w:t>
            </w:r>
          </w:p>
          <w:p w14:paraId="7BF1E77D"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Любые уведомления и извещения в связи с заключением, исполнением или прекращением договорных правоотношений, считаются направленными Сторонами в адрес друг друга, только если они сделаны в письменной форме.</w:t>
            </w:r>
          </w:p>
          <w:p w14:paraId="6A7CA283"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Страхователь (Застрахованный) осведомлены о том, что сообщение Страховщику заведомо ложных или недостоверных сведений о фактах, влияющих на установление степени риска наступления страхового события, предусмотренного в Договоре, является основанием для признания Договора недействительным.</w:t>
            </w:r>
          </w:p>
          <w:p w14:paraId="4A7358A7" w14:textId="11CD42B3" w:rsidR="001D515C" w:rsidRPr="006B4ACA" w:rsidRDefault="001D515C" w:rsidP="00F30EBC">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Настоящий Договор составлен в (2) двух экземплярах, имеющих равную юридическую силу, на русском язык</w:t>
            </w:r>
            <w:r w:rsidR="003749EE" w:rsidRPr="006660CD">
              <w:rPr>
                <w:rFonts w:ascii="Book Antiqua" w:hAnsi="Book Antiqua" w:cs="Times New Roman"/>
              </w:rPr>
              <w:t>е</w:t>
            </w:r>
            <w:r w:rsidRPr="006660CD">
              <w:rPr>
                <w:rFonts w:ascii="Book Antiqua" w:hAnsi="Book Antiqua" w:cs="Times New Roman"/>
              </w:rPr>
              <w:t>. Договор подписан</w:t>
            </w:r>
            <w:r w:rsidRPr="006B4ACA">
              <w:rPr>
                <w:rFonts w:ascii="Book Antiqua" w:hAnsi="Book Antiqua" w:cs="Times New Roman"/>
              </w:rPr>
              <w:t xml:space="preserve"> уполномоченными на то лицами и скреплен печатями сторон.</w:t>
            </w:r>
          </w:p>
        </w:tc>
      </w:tr>
      <w:tr w:rsidR="006660CD" w:rsidRPr="006B4ACA" w14:paraId="7A5F5C21" w14:textId="77777777" w:rsidTr="006B4ACA">
        <w:trPr>
          <w:trHeight w:val="70"/>
        </w:trPr>
        <w:tc>
          <w:tcPr>
            <w:tcW w:w="5000" w:type="pct"/>
            <w:gridSpan w:val="2"/>
            <w:shd w:val="clear" w:color="auto" w:fill="D9D9D9" w:themeFill="background1" w:themeFillShade="D9"/>
          </w:tcPr>
          <w:p w14:paraId="2A2C239F" w14:textId="3433BD85" w:rsidR="006660CD" w:rsidRPr="006B4ACA" w:rsidRDefault="00D91EC4" w:rsidP="006B4ACA">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D91EC4">
              <w:rPr>
                <w:rFonts w:ascii="Book Antiqua" w:hAnsi="Book Antiqua" w:cs="Times New Roman"/>
                <w:b/>
              </w:rPr>
              <w:t>АНТИКОРРУПЦИОННАЯ ОГОВОРКА</w:t>
            </w:r>
          </w:p>
        </w:tc>
      </w:tr>
      <w:tr w:rsidR="00001460" w:rsidRPr="006B4ACA" w14:paraId="07A8A0AB" w14:textId="77777777" w:rsidTr="004C74C7">
        <w:tc>
          <w:tcPr>
            <w:tcW w:w="5000" w:type="pct"/>
            <w:gridSpan w:val="2"/>
          </w:tcPr>
          <w:p w14:paraId="4CB2C42C" w14:textId="7C1DA9CA"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Стороны ведут антикоррупционную политику и развивают не допускающую коррупционных проявлений культуру.</w:t>
            </w:r>
          </w:p>
          <w:p w14:paraId="011CB14B"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4CA2D8A"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путём.</w:t>
            </w:r>
          </w:p>
          <w:p w14:paraId="1B41CFD1"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раздела,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hotline@sangtuda.com.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произойдёт.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6CE4B35"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Стороной-</w:t>
            </w:r>
            <w:r w:rsidRPr="00D91EC4">
              <w:rPr>
                <w:rFonts w:ascii="Book Antiqua" w:hAnsi="Book Antiqua" w:cs="Times New Roman"/>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32818A0" w14:textId="108C8BD1"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случае нарушения одной Стороной обязательств воздерживаться от запрещённых в данном разделе настоящего Договора действий и/или неполучения другой Стороной в установленный в п. 1</w:t>
            </w:r>
            <w:r w:rsidR="006E50E6">
              <w:rPr>
                <w:rFonts w:ascii="Book Antiqua" w:hAnsi="Book Antiqua" w:cs="Times New Roman"/>
              </w:rPr>
              <w:t>3</w:t>
            </w:r>
            <w:r w:rsidRPr="00D91EC4">
              <w:rPr>
                <w:rFonts w:ascii="Book Antiqua" w:hAnsi="Book Antiqua" w:cs="Times New Roman"/>
              </w:rPr>
              <w:t>.1./1</w:t>
            </w:r>
            <w:r w:rsidR="006E50E6">
              <w:rPr>
                <w:rFonts w:ascii="Book Antiqua" w:hAnsi="Book Antiqua" w:cs="Times New Roman"/>
              </w:rPr>
              <w:t>3</w:t>
            </w:r>
            <w:r w:rsidRPr="00D91EC4">
              <w:rPr>
                <w:rFonts w:ascii="Book Antiqua" w:hAnsi="Book Antiqua" w:cs="Times New Roman"/>
              </w:rPr>
              <w:t>.2. настоящего Договора срок подтверждения, что нарушения не произошло или не произойдёт,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раздела,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445B34D" w14:textId="47009C48"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Стороны Договора заявляют, что в ходе исполнения настоящего Договора будут неукоснительно следовать принципам Политики по противодействию мошенничеству и коррупции ОАО «</w:t>
            </w:r>
            <w:proofErr w:type="spellStart"/>
            <w:r w:rsidRPr="00D91EC4">
              <w:rPr>
                <w:rFonts w:ascii="Book Antiqua" w:hAnsi="Book Antiqua" w:cs="Times New Roman"/>
              </w:rPr>
              <w:t>Сангтудинская</w:t>
            </w:r>
            <w:proofErr w:type="spellEnd"/>
            <w:r w:rsidRPr="00D91EC4">
              <w:rPr>
                <w:rFonts w:ascii="Book Antiqua" w:hAnsi="Book Antiqua" w:cs="Times New Roman"/>
              </w:rPr>
              <w:t xml:space="preserve"> ГЭС-1», находящейся в открытом доступе по ссылке: https://sangtuda.com/sites/default/files/politika_po_protivodeystviyu_moshennichestvu_i_korrupcii_oao_sangtudinskaya_ges-1_redakciya_rg.pdf. </w:t>
            </w:r>
          </w:p>
          <w:p w14:paraId="60FC7081" w14:textId="0883D0C5"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Стороны Договора обязуются руководствоваться нормами Регламента по обеспечению соблюдения принципа «должной осмотрительности» ОАО «</w:t>
            </w:r>
            <w:proofErr w:type="spellStart"/>
            <w:r w:rsidRPr="00D91EC4">
              <w:rPr>
                <w:rFonts w:ascii="Book Antiqua" w:hAnsi="Book Antiqua" w:cs="Times New Roman"/>
              </w:rPr>
              <w:t>Сангтудинская</w:t>
            </w:r>
            <w:proofErr w:type="spellEnd"/>
            <w:r w:rsidRPr="00D91EC4">
              <w:rPr>
                <w:rFonts w:ascii="Book Antiqua" w:hAnsi="Book Antiqua" w:cs="Times New Roman"/>
              </w:rPr>
              <w:t xml:space="preserve"> ГЭС-1» (далее – Регламент) Заказчика, находящейся в открытом доступе по ссылке: http://www.sangtuda.com. </w:t>
            </w:r>
          </w:p>
          <w:p w14:paraId="4F74F568" w14:textId="5A03647A"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Страховщик предоставляет полную и достоверную информацию в части документов и сведений, проведённых в Регламенте.</w:t>
            </w:r>
          </w:p>
          <w:p w14:paraId="54F769E0" w14:textId="404DBACB"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ходе исполнения настоящего Договора стороны обязуются своевременно извещать друг друга об обстоятельствах, способных повлиять на дальнейшее исполнение Обязательств. В случае изменении сведений, указанных в Регламенте, Страховщик обязан уведомить Страхователя и предоставить изменённые сведения.</w:t>
            </w:r>
          </w:p>
          <w:p w14:paraId="4C377C4E" w14:textId="3557286A" w:rsidR="00001460" w:rsidRPr="006B4ACA"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Страхователь проводит оценку рисков построения экономических отношений с Страховщиком, на основе критериев, приведённых в Регламенте, в форме опроса».</w:t>
            </w:r>
          </w:p>
        </w:tc>
      </w:tr>
      <w:tr w:rsidR="006B4ACA" w:rsidRPr="006B4ACA" w14:paraId="720D5A9D" w14:textId="77777777" w:rsidTr="006B4ACA">
        <w:trPr>
          <w:trHeight w:val="70"/>
        </w:trPr>
        <w:tc>
          <w:tcPr>
            <w:tcW w:w="5000" w:type="pct"/>
            <w:gridSpan w:val="2"/>
            <w:shd w:val="clear" w:color="auto" w:fill="D9D9D9" w:themeFill="background1" w:themeFillShade="D9"/>
          </w:tcPr>
          <w:p w14:paraId="734D283B" w14:textId="73B89618" w:rsidR="006B4ACA" w:rsidRPr="006B4ACA" w:rsidRDefault="006B4ACA" w:rsidP="006B4ACA">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lastRenderedPageBreak/>
              <w:t>ПРИЛОЖЕНИЯ</w:t>
            </w:r>
          </w:p>
        </w:tc>
      </w:tr>
      <w:tr w:rsidR="001D515C" w:rsidRPr="006B4ACA" w14:paraId="078694D6" w14:textId="77777777" w:rsidTr="006B4ACA">
        <w:tc>
          <w:tcPr>
            <w:tcW w:w="5000" w:type="pct"/>
            <w:gridSpan w:val="2"/>
          </w:tcPr>
          <w:p w14:paraId="34235DF7"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Подписывая Договор, Страхователь подтверждает, что все приложения к Договору он получил, с их положениями ознакомлен и согласен.</w:t>
            </w:r>
          </w:p>
          <w:p w14:paraId="4BD89D47"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Приложения:</w:t>
            </w:r>
          </w:p>
          <w:p w14:paraId="501690BF" w14:textId="2CCAD523" w:rsidR="001D515C" w:rsidRPr="006B4ACA" w:rsidRDefault="001D515C" w:rsidP="004D0FDA">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r w:rsidRPr="006B4ACA">
              <w:rPr>
                <w:rFonts w:ascii="Book Antiqua" w:hAnsi="Book Antiqua" w:cs="Times New Roman"/>
              </w:rPr>
              <w:t>Приложение №1 – Список Застрахованных</w:t>
            </w:r>
            <w:r w:rsidR="004B1951">
              <w:rPr>
                <w:rFonts w:ascii="Book Antiqua" w:hAnsi="Book Antiqua" w:cs="Times New Roman"/>
              </w:rPr>
              <w:t xml:space="preserve"> лиц.</w:t>
            </w:r>
          </w:p>
          <w:p w14:paraId="0CBBD511" w14:textId="7C5F5E94" w:rsidR="001D515C" w:rsidRPr="006B4ACA" w:rsidRDefault="001D515C" w:rsidP="004D0FDA">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bookmarkStart w:id="4" w:name="_Hlk99465574"/>
            <w:r w:rsidRPr="006B4ACA">
              <w:rPr>
                <w:rFonts w:ascii="Book Antiqua" w:hAnsi="Book Antiqua" w:cs="Times New Roman"/>
              </w:rPr>
              <w:t>Приложение №2 – Правила страхования</w:t>
            </w:r>
            <w:r w:rsidR="004B1951">
              <w:rPr>
                <w:rFonts w:ascii="Book Antiqua" w:hAnsi="Book Antiqua" w:cs="Times New Roman"/>
              </w:rPr>
              <w:t>.</w:t>
            </w:r>
          </w:p>
          <w:bookmarkEnd w:id="4"/>
          <w:p w14:paraId="1CE9B350" w14:textId="3057CB50" w:rsidR="001D515C" w:rsidRPr="006B4ACA" w:rsidRDefault="001D515C" w:rsidP="004D0FDA">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r w:rsidRPr="006B4ACA">
              <w:rPr>
                <w:rFonts w:ascii="Book Antiqua" w:hAnsi="Book Antiqua" w:cs="Times New Roman"/>
              </w:rPr>
              <w:t>Приложение №3 – Таблица размеров страховых выплат по риску «</w:t>
            </w:r>
            <w:r w:rsidRPr="006B4ACA">
              <w:rPr>
                <w:rFonts w:ascii="Book Antiqua" w:hAnsi="Book Antiqua" w:cs="Times New Roman"/>
                <w:bCs/>
              </w:rPr>
              <w:t>Получение телесных повреждений</w:t>
            </w:r>
            <w:r w:rsidRPr="006B4ACA">
              <w:rPr>
                <w:rFonts w:ascii="Book Antiqua" w:hAnsi="Book Antiqua" w:cs="Times New Roman"/>
              </w:rPr>
              <w:t>»</w:t>
            </w:r>
            <w:r w:rsidR="006660CD">
              <w:rPr>
                <w:rFonts w:ascii="Book Antiqua" w:hAnsi="Book Antiqua" w:cs="Times New Roman"/>
              </w:rPr>
              <w:t>.</w:t>
            </w:r>
          </w:p>
          <w:p w14:paraId="4C90B823" w14:textId="66B6698A" w:rsidR="006660CD" w:rsidRPr="006660CD" w:rsidRDefault="001D515C" w:rsidP="00221254">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r w:rsidRPr="006B4ACA">
              <w:rPr>
                <w:rFonts w:ascii="Book Antiqua" w:hAnsi="Book Antiqua" w:cs="Times New Roman"/>
              </w:rPr>
              <w:t xml:space="preserve">Приложение №4 – </w:t>
            </w:r>
            <w:bookmarkStart w:id="5" w:name="_Toc411591936"/>
            <w:r w:rsidRPr="006B4ACA">
              <w:rPr>
                <w:rFonts w:ascii="Book Antiqua" w:hAnsi="Book Antiqua" w:cs="Times New Roman"/>
              </w:rPr>
              <w:t>Определения смертельно-опасных заболеваний и серьезных операций</w:t>
            </w:r>
            <w:bookmarkEnd w:id="5"/>
            <w:r w:rsidR="006660CD">
              <w:rPr>
                <w:rFonts w:ascii="Book Antiqua" w:hAnsi="Book Antiqua" w:cs="Times New Roman"/>
              </w:rPr>
              <w:t>.</w:t>
            </w:r>
          </w:p>
        </w:tc>
      </w:tr>
      <w:tr w:rsidR="001D515C" w:rsidRPr="006B4ACA" w14:paraId="012C5CBD" w14:textId="77777777" w:rsidTr="006B4ACA">
        <w:tc>
          <w:tcPr>
            <w:tcW w:w="5000" w:type="pct"/>
            <w:gridSpan w:val="2"/>
            <w:shd w:val="clear" w:color="auto" w:fill="D9D9D9" w:themeFill="background1" w:themeFillShade="D9"/>
          </w:tcPr>
          <w:p w14:paraId="51088A57" w14:textId="77777777" w:rsidR="001D515C" w:rsidRPr="006B4ACA" w:rsidRDefault="001D515C" w:rsidP="0070302B">
            <w:pPr>
              <w:tabs>
                <w:tab w:val="left" w:pos="567"/>
              </w:tabs>
              <w:jc w:val="center"/>
              <w:rPr>
                <w:rFonts w:ascii="Book Antiqua" w:hAnsi="Book Antiqua" w:cs="Times New Roman"/>
              </w:rPr>
            </w:pPr>
            <w:r w:rsidRPr="006B4ACA">
              <w:rPr>
                <w:rFonts w:ascii="Book Antiqua" w:hAnsi="Book Antiqua" w:cs="Times New Roman"/>
                <w:b/>
              </w:rPr>
              <w:t>АДРЕСА И БАНКОВСКИЕ РЕКВИЗИТЫ СТОРОН</w:t>
            </w:r>
          </w:p>
        </w:tc>
      </w:tr>
      <w:tr w:rsidR="004934E0" w:rsidRPr="006B4ACA" w14:paraId="309F531B" w14:textId="212DFCEB" w:rsidTr="006B4ACA">
        <w:tc>
          <w:tcPr>
            <w:tcW w:w="2535" w:type="pct"/>
          </w:tcPr>
          <w:p w14:paraId="1DEE7BF4" w14:textId="77777777" w:rsidR="004934E0" w:rsidRPr="006B4ACA" w:rsidRDefault="004934E0" w:rsidP="004D0FDA">
            <w:pPr>
              <w:ind w:left="284" w:hanging="284"/>
              <w:jc w:val="both"/>
              <w:rPr>
                <w:rFonts w:ascii="Book Antiqua" w:hAnsi="Book Antiqua" w:cs="Times New Roman"/>
                <w:b/>
              </w:rPr>
            </w:pPr>
            <w:r w:rsidRPr="006B4ACA">
              <w:rPr>
                <w:rFonts w:ascii="Book Antiqua" w:hAnsi="Book Antiqua" w:cs="Times New Roman"/>
                <w:b/>
                <w:lang w:val="tg-Cyrl-TJ"/>
              </w:rPr>
              <w:t>СТРАХОВЩИК</w:t>
            </w:r>
            <w:r w:rsidRPr="006B4ACA">
              <w:rPr>
                <w:rFonts w:ascii="Book Antiqua" w:hAnsi="Book Antiqua" w:cs="Times New Roman"/>
                <w:b/>
              </w:rPr>
              <w:t>:</w:t>
            </w:r>
          </w:p>
          <w:p w14:paraId="5B7151A0"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54A11EC5"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C584BE9"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65C83A4C"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1331F037"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D6F7C7B"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75C75271"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1F24FD8E"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9BBF19F"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1AC7D878"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B6F9692" w14:textId="0A312793" w:rsidR="004934E0" w:rsidRPr="006B4ACA" w:rsidRDefault="004934E0" w:rsidP="001D515C">
            <w:pPr>
              <w:pStyle w:val="a5"/>
              <w:tabs>
                <w:tab w:val="left" w:pos="567"/>
                <w:tab w:val="left" w:pos="993"/>
              </w:tabs>
              <w:spacing w:after="0" w:line="240" w:lineRule="auto"/>
              <w:ind w:left="284" w:hanging="284"/>
              <w:jc w:val="both"/>
              <w:rPr>
                <w:rFonts w:ascii="Book Antiqua" w:hAnsi="Book Antiqua" w:cs="Times New Roman"/>
              </w:rPr>
            </w:pPr>
            <w:r w:rsidRPr="006B4ACA">
              <w:rPr>
                <w:rFonts w:ascii="Book Antiqua" w:hAnsi="Book Antiqua" w:cs="Times New Roman"/>
              </w:rPr>
              <w:t xml:space="preserve">Директор </w:t>
            </w:r>
          </w:p>
          <w:p w14:paraId="54A41250" w14:textId="77777777" w:rsidR="004934E0" w:rsidRPr="006B4ACA" w:rsidRDefault="004934E0" w:rsidP="001D515C">
            <w:pPr>
              <w:pStyle w:val="a5"/>
              <w:tabs>
                <w:tab w:val="left" w:pos="567"/>
                <w:tab w:val="left" w:pos="993"/>
              </w:tabs>
              <w:spacing w:after="0" w:line="240" w:lineRule="auto"/>
              <w:ind w:left="284" w:hanging="284"/>
              <w:jc w:val="both"/>
              <w:rPr>
                <w:rFonts w:ascii="Book Antiqua" w:hAnsi="Book Antiqua" w:cs="Times New Roman"/>
              </w:rPr>
            </w:pPr>
          </w:p>
          <w:p w14:paraId="1A804B5A" w14:textId="0D83E8BC" w:rsidR="004934E0" w:rsidRPr="006B4ACA" w:rsidRDefault="004934E0" w:rsidP="001D515C">
            <w:pPr>
              <w:pStyle w:val="a5"/>
              <w:tabs>
                <w:tab w:val="left" w:pos="567"/>
                <w:tab w:val="left" w:pos="993"/>
              </w:tabs>
              <w:spacing w:after="0" w:line="240" w:lineRule="auto"/>
              <w:ind w:left="284" w:hanging="284"/>
              <w:jc w:val="both"/>
              <w:rPr>
                <w:rFonts w:ascii="Book Antiqua" w:hAnsi="Book Antiqua" w:cs="Times New Roman"/>
              </w:rPr>
            </w:pPr>
            <w:r w:rsidRPr="006B4ACA">
              <w:rPr>
                <w:rFonts w:ascii="Book Antiqua" w:hAnsi="Book Antiqua" w:cs="Times New Roman"/>
              </w:rPr>
              <w:lastRenderedPageBreak/>
              <w:t>______________ /</w:t>
            </w:r>
            <w:r w:rsidR="00E63FD0">
              <w:rPr>
                <w:rFonts w:ascii="Book Antiqua" w:hAnsi="Book Antiqua" w:cs="Times New Roman"/>
              </w:rPr>
              <w:t>/</w:t>
            </w:r>
          </w:p>
          <w:p w14:paraId="4643B0CD" w14:textId="5E200DD7" w:rsidR="004934E0" w:rsidRPr="006B4ACA" w:rsidRDefault="004934E0" w:rsidP="001D515C">
            <w:pPr>
              <w:ind w:left="284" w:hanging="284"/>
              <w:jc w:val="both"/>
              <w:rPr>
                <w:rFonts w:ascii="Book Antiqua" w:hAnsi="Book Antiqua" w:cs="Times New Roman"/>
                <w:b/>
              </w:rPr>
            </w:pPr>
            <w:r w:rsidRPr="006B4ACA">
              <w:rPr>
                <w:rFonts w:ascii="Book Antiqua" w:hAnsi="Book Antiqua" w:cs="Times New Roman"/>
              </w:rPr>
              <w:t>М.П.</w:t>
            </w:r>
          </w:p>
        </w:tc>
        <w:tc>
          <w:tcPr>
            <w:tcW w:w="2465" w:type="pct"/>
          </w:tcPr>
          <w:p w14:paraId="631965BE" w14:textId="77777777" w:rsidR="004934E0" w:rsidRPr="006B4ACA" w:rsidRDefault="004934E0" w:rsidP="004934E0">
            <w:pPr>
              <w:ind w:left="284" w:hanging="284"/>
              <w:jc w:val="both"/>
              <w:rPr>
                <w:rFonts w:ascii="Book Antiqua" w:hAnsi="Book Antiqua" w:cs="Times New Roman"/>
                <w:b/>
              </w:rPr>
            </w:pPr>
            <w:r w:rsidRPr="006B4ACA">
              <w:rPr>
                <w:rFonts w:ascii="Book Antiqua" w:hAnsi="Book Antiqua" w:cs="Times New Roman"/>
                <w:b/>
              </w:rPr>
              <w:lastRenderedPageBreak/>
              <w:t>СТРАХОВАТЕЛЬ:</w:t>
            </w:r>
          </w:p>
          <w:p w14:paraId="60611A57" w14:textId="77777777" w:rsidR="004934E0" w:rsidRPr="006B4ACA" w:rsidRDefault="004934E0" w:rsidP="004934E0">
            <w:pPr>
              <w:pStyle w:val="ad"/>
              <w:rPr>
                <w:rFonts w:ascii="Book Antiqua" w:hAnsi="Book Antiqua"/>
              </w:rPr>
            </w:pPr>
            <w:r w:rsidRPr="006B4ACA">
              <w:rPr>
                <w:rFonts w:ascii="Book Antiqua" w:hAnsi="Book Antiqua"/>
              </w:rPr>
              <w:t>ОАО «</w:t>
            </w:r>
            <w:proofErr w:type="spellStart"/>
            <w:r w:rsidRPr="006B4ACA">
              <w:rPr>
                <w:rFonts w:ascii="Book Antiqua" w:hAnsi="Book Antiqua"/>
              </w:rPr>
              <w:t>Сангтудинская</w:t>
            </w:r>
            <w:proofErr w:type="spellEnd"/>
            <w:r w:rsidRPr="006B4ACA">
              <w:rPr>
                <w:rFonts w:ascii="Book Antiqua" w:hAnsi="Book Antiqua"/>
              </w:rPr>
              <w:t xml:space="preserve"> ГЭС-1»</w:t>
            </w:r>
          </w:p>
          <w:p w14:paraId="083C602A" w14:textId="24BE8F02" w:rsidR="004934E0" w:rsidRPr="006B4ACA" w:rsidRDefault="006B4ACA" w:rsidP="004934E0">
            <w:pPr>
              <w:pStyle w:val="ad"/>
              <w:rPr>
                <w:rFonts w:ascii="Book Antiqua" w:hAnsi="Book Antiqua"/>
                <w:lang w:val="tg-Cyrl-TJ"/>
              </w:rPr>
            </w:pPr>
            <w:r w:rsidRPr="006B4ACA">
              <w:rPr>
                <w:rFonts w:ascii="Book Antiqua" w:hAnsi="Book Antiqua" w:cs="Times New Roman"/>
              </w:rPr>
              <w:t>Адрес</w:t>
            </w:r>
            <w:r w:rsidR="004934E0" w:rsidRPr="006B4ACA">
              <w:rPr>
                <w:rFonts w:ascii="Book Antiqua" w:hAnsi="Book Antiqua"/>
              </w:rPr>
              <w:t>:</w:t>
            </w:r>
            <w:r w:rsidRPr="006B4ACA">
              <w:rPr>
                <w:rFonts w:ascii="Book Antiqua" w:hAnsi="Book Antiqua" w:cs="Times New Roman"/>
              </w:rPr>
              <w:t xml:space="preserve"> Республика Таджикистан</w:t>
            </w:r>
            <w:r w:rsidR="004934E0" w:rsidRPr="006B4ACA">
              <w:rPr>
                <w:rFonts w:ascii="Book Antiqua" w:hAnsi="Book Antiqua"/>
              </w:rPr>
              <w:t xml:space="preserve"> </w:t>
            </w:r>
            <w:r w:rsidR="004934E0" w:rsidRPr="006B4ACA">
              <w:rPr>
                <w:rFonts w:ascii="Book Antiqua" w:hAnsi="Book Antiqua"/>
                <w:lang w:val="tg-Cyrl-TJ"/>
              </w:rPr>
              <w:t xml:space="preserve">г. Душанбе, ул. Айни, д.48, 10 этаж  </w:t>
            </w:r>
          </w:p>
          <w:p w14:paraId="65B4B657" w14:textId="5FCE0538" w:rsidR="006B4ACA" w:rsidRPr="006B4ACA" w:rsidRDefault="006B4ACA" w:rsidP="006B4ACA">
            <w:pPr>
              <w:tabs>
                <w:tab w:val="left" w:pos="567"/>
              </w:tabs>
              <w:rPr>
                <w:rFonts w:ascii="Book Antiqua" w:hAnsi="Book Antiqua"/>
              </w:rPr>
            </w:pPr>
            <w:r w:rsidRPr="006B4ACA">
              <w:rPr>
                <w:rFonts w:ascii="Book Antiqua" w:hAnsi="Book Antiqua" w:cs="Times New Roman"/>
              </w:rPr>
              <w:t>тел.:</w:t>
            </w:r>
            <w:r w:rsidRPr="006B4ACA">
              <w:rPr>
                <w:rFonts w:ascii="Book Antiqua" w:hAnsi="Book Antiqua"/>
                <w:lang w:val="tg-Cyrl-TJ"/>
              </w:rPr>
              <w:t xml:space="preserve"> (+992 41) 800-33-01; 800-33-02</w:t>
            </w:r>
          </w:p>
          <w:p w14:paraId="4BD92D89" w14:textId="15F32F70" w:rsidR="006B4ACA" w:rsidRDefault="006B4ACA" w:rsidP="004934E0">
            <w:pPr>
              <w:pStyle w:val="ad"/>
              <w:ind w:left="708" w:hanging="708"/>
              <w:rPr>
                <w:rFonts w:ascii="Book Antiqua" w:hAnsi="Book Antiqua"/>
                <w:lang w:val="tg-Cyrl-TJ"/>
              </w:rPr>
            </w:pPr>
            <w:r w:rsidRPr="006B4ACA">
              <w:rPr>
                <w:rFonts w:ascii="Book Antiqua" w:hAnsi="Book Antiqua" w:cs="Times New Roman"/>
              </w:rPr>
              <w:t>факс:</w:t>
            </w:r>
            <w:r w:rsidRPr="006B4ACA">
              <w:rPr>
                <w:rFonts w:ascii="Book Antiqua" w:hAnsi="Book Antiqua" w:cs="Times New Roman"/>
              </w:rPr>
              <w:tab/>
            </w:r>
            <w:r w:rsidRPr="006B4ACA">
              <w:rPr>
                <w:rFonts w:ascii="Book Antiqua" w:hAnsi="Book Antiqua"/>
                <w:lang w:val="tg-Cyrl-TJ"/>
              </w:rPr>
              <w:t>(+992 41) 800-33-02</w:t>
            </w:r>
          </w:p>
          <w:p w14:paraId="503B5B09" w14:textId="33602C24" w:rsidR="006B4ACA" w:rsidRDefault="006B4ACA" w:rsidP="004934E0">
            <w:pPr>
              <w:pStyle w:val="ad"/>
              <w:ind w:left="708" w:hanging="708"/>
              <w:rPr>
                <w:rFonts w:ascii="Book Antiqua" w:hAnsi="Book Antiqua"/>
                <w:lang w:val="tg-Cyrl-TJ"/>
              </w:rPr>
            </w:pPr>
            <w:proofErr w:type="spellStart"/>
            <w:r w:rsidRPr="006B4ACA">
              <w:rPr>
                <w:rFonts w:ascii="Book Antiqua" w:hAnsi="Book Antiqua" w:cs="Times New Roman"/>
              </w:rPr>
              <w:t>кор</w:t>
            </w:r>
            <w:proofErr w:type="spellEnd"/>
            <w:r w:rsidRPr="006B4ACA">
              <w:rPr>
                <w:rFonts w:ascii="Book Antiqua" w:hAnsi="Book Antiqua" w:cs="Times New Roman"/>
              </w:rPr>
              <w:t>/с</w:t>
            </w:r>
            <w:r w:rsidRPr="006B4ACA">
              <w:rPr>
                <w:rFonts w:ascii="Book Antiqua" w:hAnsi="Book Antiqua"/>
              </w:rPr>
              <w:t>:</w:t>
            </w:r>
            <w:r w:rsidRPr="006B4ACA">
              <w:rPr>
                <w:rFonts w:ascii="Book Antiqua" w:hAnsi="Book Antiqua"/>
                <w:lang w:val="tg-Cyrl-TJ"/>
              </w:rPr>
              <w:t xml:space="preserve"> 20402972413691</w:t>
            </w:r>
          </w:p>
          <w:p w14:paraId="4DDE3F41" w14:textId="66A40C5F" w:rsidR="006B4ACA" w:rsidRPr="006B4ACA" w:rsidRDefault="006B4ACA" w:rsidP="006B4ACA">
            <w:pPr>
              <w:pStyle w:val="ad"/>
              <w:rPr>
                <w:rFonts w:ascii="Book Antiqua" w:hAnsi="Book Antiqua"/>
                <w:lang w:val="tg-Cyrl-TJ"/>
              </w:rPr>
            </w:pPr>
            <w:r w:rsidRPr="006B4ACA">
              <w:rPr>
                <w:rFonts w:ascii="Book Antiqua" w:hAnsi="Book Antiqua" w:cs="Times New Roman"/>
              </w:rPr>
              <w:t xml:space="preserve">р/с: </w:t>
            </w:r>
            <w:r w:rsidRPr="006B4ACA">
              <w:rPr>
                <w:rFonts w:ascii="Book Antiqua" w:hAnsi="Book Antiqua"/>
              </w:rPr>
              <w:t>20202972410101000773</w:t>
            </w:r>
          </w:p>
          <w:p w14:paraId="4EB5BF57" w14:textId="77777777" w:rsidR="006B4ACA" w:rsidRPr="006B4ACA" w:rsidRDefault="006B4ACA" w:rsidP="006B4ACA">
            <w:pPr>
              <w:pStyle w:val="ad"/>
              <w:rPr>
                <w:rFonts w:ascii="Book Antiqua" w:hAnsi="Book Antiqua"/>
                <w:lang w:val="tg-Cyrl-TJ"/>
              </w:rPr>
            </w:pPr>
            <w:r w:rsidRPr="006B4ACA">
              <w:rPr>
                <w:rFonts w:ascii="Book Antiqua" w:hAnsi="Book Antiqua"/>
                <w:lang w:val="tg-Cyrl-TJ"/>
              </w:rPr>
              <w:t>ОАО «Ориенбанк»</w:t>
            </w:r>
          </w:p>
          <w:p w14:paraId="66A0281E" w14:textId="77777777" w:rsidR="006B4ACA" w:rsidRPr="006B4ACA" w:rsidRDefault="006B4ACA" w:rsidP="006B4ACA">
            <w:pPr>
              <w:pStyle w:val="ad"/>
              <w:rPr>
                <w:rFonts w:ascii="Book Antiqua" w:hAnsi="Book Antiqua"/>
                <w:lang w:val="tg-Cyrl-TJ"/>
              </w:rPr>
            </w:pPr>
            <w:r w:rsidRPr="006B4ACA">
              <w:rPr>
                <w:rFonts w:ascii="Book Antiqua" w:hAnsi="Book Antiqua"/>
                <w:lang w:val="tg-Cyrl-TJ"/>
              </w:rPr>
              <w:t xml:space="preserve">БИК 350101369 </w:t>
            </w:r>
          </w:p>
          <w:p w14:paraId="0F41D598" w14:textId="3E6F55CC" w:rsidR="004934E0" w:rsidRPr="006B4ACA" w:rsidRDefault="004934E0" w:rsidP="004934E0">
            <w:pPr>
              <w:pStyle w:val="ad"/>
              <w:ind w:left="708" w:hanging="708"/>
              <w:rPr>
                <w:rFonts w:ascii="Book Antiqua" w:hAnsi="Book Antiqua"/>
                <w:lang w:val="tg-Cyrl-TJ"/>
              </w:rPr>
            </w:pPr>
            <w:r w:rsidRPr="006B4ACA">
              <w:rPr>
                <w:rFonts w:ascii="Book Antiqua" w:hAnsi="Book Antiqua"/>
                <w:lang w:val="tg-Cyrl-TJ"/>
              </w:rPr>
              <w:t>ИНН</w:t>
            </w:r>
            <w:r w:rsidRPr="006B4ACA">
              <w:rPr>
                <w:rFonts w:ascii="Book Antiqua" w:hAnsi="Book Antiqua"/>
              </w:rPr>
              <w:t>:</w:t>
            </w:r>
            <w:r w:rsidRPr="006B4ACA">
              <w:rPr>
                <w:rFonts w:ascii="Book Antiqua" w:hAnsi="Book Antiqua"/>
                <w:lang w:val="tg-Cyrl-TJ"/>
              </w:rPr>
              <w:t xml:space="preserve"> 220004325 ОКПО</w:t>
            </w:r>
            <w:r w:rsidRPr="006B4ACA">
              <w:rPr>
                <w:rFonts w:ascii="Book Antiqua" w:hAnsi="Book Antiqua"/>
              </w:rPr>
              <w:t>:</w:t>
            </w:r>
            <w:r w:rsidRPr="006B4ACA">
              <w:rPr>
                <w:rFonts w:ascii="Book Antiqua" w:hAnsi="Book Antiqua"/>
                <w:lang w:val="tg-Cyrl-TJ"/>
              </w:rPr>
              <w:t xml:space="preserve"> 30539280</w:t>
            </w:r>
          </w:p>
          <w:p w14:paraId="6A3BC081" w14:textId="6E304380" w:rsidR="004934E0" w:rsidRPr="006B4ACA" w:rsidRDefault="004934E0" w:rsidP="004934E0">
            <w:pPr>
              <w:tabs>
                <w:tab w:val="left" w:pos="567"/>
              </w:tabs>
              <w:rPr>
                <w:rFonts w:ascii="Book Antiqua" w:hAnsi="Book Antiqua"/>
              </w:rPr>
            </w:pPr>
            <w:r w:rsidRPr="006B4ACA">
              <w:rPr>
                <w:rFonts w:ascii="Book Antiqua" w:hAnsi="Book Antiqua"/>
              </w:rPr>
              <w:t>Генеральный директор</w:t>
            </w:r>
          </w:p>
          <w:p w14:paraId="05C8B95D" w14:textId="77777777" w:rsidR="004934E0" w:rsidRPr="006B4ACA" w:rsidRDefault="004934E0" w:rsidP="004934E0">
            <w:pPr>
              <w:tabs>
                <w:tab w:val="left" w:pos="567"/>
              </w:tabs>
              <w:rPr>
                <w:rFonts w:ascii="Book Antiqua" w:hAnsi="Book Antiqua"/>
              </w:rPr>
            </w:pPr>
          </w:p>
          <w:p w14:paraId="007BD8A4" w14:textId="13C51060" w:rsidR="004934E0" w:rsidRPr="006B4ACA" w:rsidRDefault="004934E0" w:rsidP="004934E0">
            <w:pPr>
              <w:ind w:left="284" w:hanging="284"/>
              <w:jc w:val="both"/>
              <w:rPr>
                <w:rFonts w:ascii="Book Antiqua" w:hAnsi="Book Antiqua"/>
              </w:rPr>
            </w:pPr>
            <w:r w:rsidRPr="006B4ACA">
              <w:rPr>
                <w:rFonts w:ascii="Book Antiqua" w:hAnsi="Book Antiqua"/>
              </w:rPr>
              <w:lastRenderedPageBreak/>
              <w:t xml:space="preserve">___________________________/ </w:t>
            </w:r>
            <w:r w:rsidR="006B4ACA" w:rsidRPr="006B4ACA">
              <w:rPr>
                <w:rFonts w:ascii="Book Antiqua" w:hAnsi="Book Antiqua"/>
              </w:rPr>
              <w:t>А.С.</w:t>
            </w:r>
            <w:r w:rsidR="006B4ACA">
              <w:rPr>
                <w:rFonts w:ascii="Book Antiqua" w:hAnsi="Book Antiqua"/>
              </w:rPr>
              <w:t xml:space="preserve"> </w:t>
            </w:r>
            <w:proofErr w:type="spellStart"/>
            <w:r w:rsidRPr="006B4ACA">
              <w:rPr>
                <w:rFonts w:ascii="Book Antiqua" w:hAnsi="Book Antiqua"/>
              </w:rPr>
              <w:t>Шевнин</w:t>
            </w:r>
            <w:proofErr w:type="spellEnd"/>
            <w:r w:rsidRPr="006B4ACA">
              <w:rPr>
                <w:rFonts w:ascii="Book Antiqua" w:hAnsi="Book Antiqua"/>
              </w:rPr>
              <w:t xml:space="preserve"> /</w:t>
            </w:r>
          </w:p>
          <w:p w14:paraId="7C4C8322" w14:textId="5D840D85" w:rsidR="004934E0" w:rsidRPr="006B4ACA" w:rsidRDefault="004934E0" w:rsidP="004934E0">
            <w:pPr>
              <w:rPr>
                <w:rFonts w:ascii="Book Antiqua" w:hAnsi="Book Antiqua" w:cs="Times New Roman"/>
                <w:b/>
              </w:rPr>
            </w:pPr>
            <w:r w:rsidRPr="006B4ACA">
              <w:rPr>
                <w:rFonts w:ascii="Book Antiqua" w:hAnsi="Book Antiqua" w:cs="Times New Roman"/>
              </w:rPr>
              <w:t>М.П.</w:t>
            </w:r>
          </w:p>
        </w:tc>
      </w:tr>
    </w:tbl>
    <w:p w14:paraId="1EBD2379" w14:textId="77777777" w:rsidR="00C943EB" w:rsidRPr="006B4ACA" w:rsidRDefault="00C943EB" w:rsidP="00F0719A">
      <w:pPr>
        <w:spacing w:after="0" w:line="240" w:lineRule="auto"/>
        <w:rPr>
          <w:rFonts w:ascii="Book Antiqua" w:hAnsi="Book Antiqua" w:cs="Times New Roman"/>
          <w:lang w:val="tg-Cyrl-TJ"/>
        </w:rPr>
      </w:pPr>
    </w:p>
    <w:sectPr w:rsidR="00C943EB" w:rsidRPr="006B4ACA" w:rsidSect="002413F0">
      <w:headerReference w:type="even" r:id="rId8"/>
      <w:footerReference w:type="even" r:id="rId9"/>
      <w:footerReference w:type="default" r:id="rId10"/>
      <w:headerReference w:type="first" r:id="rId11"/>
      <w:footerReference w:type="first" r:id="rId12"/>
      <w:pgSz w:w="11906" w:h="16838"/>
      <w:pgMar w:top="1134" w:right="709" w:bottom="992" w:left="851"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CF9AA" w14:textId="77777777" w:rsidR="005144F0" w:rsidRDefault="005144F0" w:rsidP="005F3A43">
      <w:r>
        <w:separator/>
      </w:r>
    </w:p>
  </w:endnote>
  <w:endnote w:type="continuationSeparator" w:id="0">
    <w:p w14:paraId="74E1F123" w14:textId="77777777" w:rsidR="005144F0" w:rsidRDefault="005144F0" w:rsidP="005F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85905" w14:textId="77777777" w:rsidR="00F0719A" w:rsidRDefault="00F0719A">
    <w:pPr>
      <w:pStyle w:val="ab"/>
    </w:pPr>
  </w:p>
  <w:p w14:paraId="589C128B" w14:textId="77777777" w:rsidR="00F0719A" w:rsidRPr="004934E0" w:rsidRDefault="00F0719A" w:rsidP="00083D18">
    <w:pPr>
      <w:pStyle w:val="ab"/>
      <w:jc w:val="center"/>
      <w:rPr>
        <w:rFonts w:ascii="Arial" w:hAnsi="Arial" w:cs="Arial"/>
        <w:b/>
        <w:sz w:val="20"/>
      </w:rPr>
    </w:pPr>
    <w:r w:rsidRPr="004934E0">
      <w:rPr>
        <w:rFonts w:ascii="Arial" w:hAnsi="Arial" w:cs="Arial"/>
        <w:b/>
        <w:sz w:val="20"/>
      </w:rPr>
      <w:t xml:space="preserve"> </w:t>
    </w:r>
  </w:p>
  <w:p w14:paraId="768056E7" w14:textId="5C7ABBE8" w:rsidR="00F0719A" w:rsidRPr="004934E0" w:rsidRDefault="00F0719A" w:rsidP="00083D18">
    <w:pPr>
      <w:pStyle w:val="ab"/>
      <w:spacing w:before="120"/>
      <w:jc w:val="right"/>
      <w:rPr>
        <w:rFonts w:ascii="Arial" w:hAnsi="Arial" w:cs="Arial"/>
        <w:sz w:val="12"/>
      </w:rPr>
    </w:pPr>
    <w:r>
      <w:fldChar w:fldCharType="begin"/>
    </w:r>
    <w:r w:rsidRPr="004934E0">
      <w:instrText xml:space="preserve"> </w:instrText>
    </w:r>
    <w:r w:rsidRPr="0047136E">
      <w:rPr>
        <w:lang w:val="en-US"/>
      </w:rPr>
      <w:instrText>FILENAME</w:instrText>
    </w:r>
    <w:r w:rsidRPr="004934E0">
      <w:instrText xml:space="preserve"> \</w:instrText>
    </w:r>
    <w:r w:rsidRPr="0047136E">
      <w:rPr>
        <w:lang w:val="en-US"/>
      </w:rPr>
      <w:instrText>p</w:instrText>
    </w:r>
    <w:r w:rsidRPr="004934E0">
      <w:instrText xml:space="preserve"> \* </w:instrText>
    </w:r>
    <w:r w:rsidRPr="0047136E">
      <w:rPr>
        <w:lang w:val="en-US"/>
      </w:rPr>
      <w:instrText>MERGEFORMAT</w:instrText>
    </w:r>
    <w:r w:rsidRPr="004934E0">
      <w:instrText xml:space="preserve"> </w:instrText>
    </w:r>
    <w:r>
      <w:fldChar w:fldCharType="separate"/>
    </w:r>
    <w:r w:rsidR="004934E0" w:rsidRPr="004934E0">
      <w:rPr>
        <w:rFonts w:ascii="Arial" w:hAnsi="Arial" w:cs="Arial"/>
        <w:noProof/>
        <w:sz w:val="12"/>
        <w:lang w:val="en-GB"/>
      </w:rPr>
      <w:t>C</w:t>
    </w:r>
    <w:r w:rsidR="004934E0" w:rsidRPr="004934E0">
      <w:rPr>
        <w:rFonts w:ascii="Arial" w:hAnsi="Arial" w:cs="Arial"/>
        <w:noProof/>
        <w:sz w:val="12"/>
      </w:rPr>
      <w:t>:\</w:t>
    </w:r>
    <w:r w:rsidR="004934E0" w:rsidRPr="004934E0">
      <w:rPr>
        <w:rFonts w:ascii="Arial" w:hAnsi="Arial" w:cs="Arial"/>
        <w:noProof/>
        <w:sz w:val="12"/>
        <w:lang w:val="en-GB"/>
      </w:rPr>
      <w:t>Users</w:t>
    </w:r>
    <w:r w:rsidR="004934E0" w:rsidRPr="004934E0">
      <w:rPr>
        <w:rFonts w:ascii="Arial" w:hAnsi="Arial" w:cs="Arial"/>
        <w:noProof/>
        <w:sz w:val="12"/>
      </w:rPr>
      <w:t>\</w:t>
    </w:r>
    <w:r w:rsidR="004934E0" w:rsidRPr="004934E0">
      <w:rPr>
        <w:rFonts w:ascii="Arial" w:hAnsi="Arial" w:cs="Arial"/>
        <w:noProof/>
        <w:sz w:val="12"/>
        <w:lang w:val="en-GB"/>
      </w:rPr>
      <w:t>Enoob</w:t>
    </w:r>
    <w:r w:rsidR="004934E0" w:rsidRPr="004934E0">
      <w:rPr>
        <w:rFonts w:ascii="Arial" w:hAnsi="Arial" w:cs="Arial"/>
        <w:noProof/>
        <w:sz w:val="12"/>
      </w:rPr>
      <w:t>\</w:t>
    </w:r>
    <w:r w:rsidR="004934E0" w:rsidRPr="004934E0">
      <w:rPr>
        <w:rFonts w:ascii="Arial" w:hAnsi="Arial" w:cs="Arial"/>
        <w:noProof/>
        <w:sz w:val="12"/>
        <w:lang w:val="en-GB"/>
      </w:rPr>
      <w:t>Desktop</w:t>
    </w:r>
    <w:r w:rsidR="004934E0" w:rsidRPr="004934E0">
      <w:rPr>
        <w:rFonts w:ascii="Arial" w:hAnsi="Arial" w:cs="Arial"/>
        <w:noProof/>
        <w:sz w:val="12"/>
      </w:rPr>
      <w:t>\</w:t>
    </w:r>
    <w:r w:rsidR="004934E0" w:rsidRPr="004934E0">
      <w:rPr>
        <w:rFonts w:ascii="Arial" w:hAnsi="Arial" w:cs="Arial"/>
        <w:noProof/>
        <w:sz w:val="12"/>
        <w:lang w:val="en-GB"/>
      </w:rPr>
      <w:t>CRM</w:t>
    </w:r>
    <w:r w:rsidR="004934E0" w:rsidRPr="004934E0">
      <w:rPr>
        <w:rFonts w:ascii="Arial" w:hAnsi="Arial" w:cs="Arial"/>
        <w:noProof/>
        <w:sz w:val="12"/>
      </w:rPr>
      <w:t xml:space="preserve">\Сангтуда ГЭС-1\Договор НСиБ\Контракт НСиБ </w:t>
    </w:r>
    <w:r w:rsidR="004934E0" w:rsidRPr="004934E0">
      <w:rPr>
        <w:noProof/>
      </w:rPr>
      <w:t>20190430.</w:t>
    </w:r>
    <w:r w:rsidR="004934E0">
      <w:rPr>
        <w:noProof/>
        <w:lang w:val="en-US"/>
      </w:rPr>
      <w:t>docx</w:t>
    </w:r>
    <w:r>
      <w:rPr>
        <w:rFonts w:ascii="Arial" w:hAnsi="Arial" w:cs="Arial"/>
        <w:noProof/>
        <w:sz w:val="12"/>
        <w:lang w:val="en-GB"/>
      </w:rPr>
      <w:fldChar w:fldCharType="end"/>
    </w:r>
    <w:r w:rsidRPr="00083D18">
      <w:rPr>
        <w:rFonts w:ascii="Arial" w:hAnsi="Arial" w:cs="Arial"/>
        <w:sz w:val="12"/>
      </w:rPr>
      <w:fldChar w:fldCharType="begin"/>
    </w:r>
    <w:r w:rsidRPr="004934E0">
      <w:rPr>
        <w:rFonts w:ascii="Arial" w:hAnsi="Arial" w:cs="Arial"/>
        <w:sz w:val="12"/>
      </w:rPr>
      <w:instrText xml:space="preserve"> </w:instrText>
    </w:r>
    <w:r w:rsidRPr="007415F5">
      <w:rPr>
        <w:rFonts w:ascii="Arial" w:hAnsi="Arial" w:cs="Arial"/>
        <w:sz w:val="12"/>
        <w:lang w:val="en-GB"/>
      </w:rPr>
      <w:instrText>DOCPROPERTY</w:instrText>
    </w:r>
    <w:r w:rsidRPr="004934E0">
      <w:rPr>
        <w:rFonts w:ascii="Arial" w:hAnsi="Arial" w:cs="Arial"/>
        <w:sz w:val="12"/>
      </w:rPr>
      <w:instrText xml:space="preserve"> </w:instrText>
    </w:r>
    <w:r w:rsidRPr="007415F5">
      <w:rPr>
        <w:rFonts w:ascii="Arial" w:hAnsi="Arial" w:cs="Arial"/>
        <w:sz w:val="12"/>
        <w:lang w:val="en-GB"/>
      </w:rPr>
      <w:instrText>PRIVACY</w:instrText>
    </w:r>
    <w:r w:rsidRPr="004934E0">
      <w:rPr>
        <w:rFonts w:ascii="Arial" w:hAnsi="Arial" w:cs="Arial"/>
        <w:sz w:val="12"/>
      </w:rPr>
      <w:instrText xml:space="preserve">  \* </w:instrText>
    </w:r>
    <w:r w:rsidRPr="007415F5">
      <w:rPr>
        <w:rFonts w:ascii="Arial" w:hAnsi="Arial" w:cs="Arial"/>
        <w:sz w:val="12"/>
        <w:lang w:val="en-GB"/>
      </w:rPr>
      <w:instrText>MERGEFORMAT</w:instrText>
    </w:r>
    <w:r w:rsidRPr="004934E0">
      <w:rPr>
        <w:rFonts w:ascii="Arial" w:hAnsi="Arial" w:cs="Arial"/>
        <w:sz w:val="12"/>
      </w:rPr>
      <w:instrText xml:space="preserve"> </w:instrText>
    </w:r>
    <w:r w:rsidRPr="00083D18">
      <w:rPr>
        <w:rFonts w:ascii="Arial" w:hAnsi="Arial" w:cs="Arial"/>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1770501"/>
      <w:docPartObj>
        <w:docPartGallery w:val="Page Numbers (Bottom of Page)"/>
        <w:docPartUnique/>
      </w:docPartObj>
    </w:sdtPr>
    <w:sdtEndPr>
      <w:rPr>
        <w:rFonts w:ascii="Palatino Linotype" w:hAnsi="Palatino Linotype"/>
        <w:sz w:val="18"/>
        <w:szCs w:val="18"/>
      </w:rPr>
    </w:sdtEndPr>
    <w:sdtContent>
      <w:p w14:paraId="2850F93E" w14:textId="4C123ADA" w:rsidR="00F0719A" w:rsidRPr="00E2431D" w:rsidRDefault="005144F0" w:rsidP="00E2431D">
        <w:pPr>
          <w:pStyle w:val="ab"/>
          <w:jc w:val="right"/>
          <w:rPr>
            <w:rFonts w:ascii="Palatino Linotype" w:hAnsi="Palatino Linotype"/>
            <w:sz w:val="18"/>
            <w:szCs w:val="18"/>
          </w:rPr>
        </w:pPr>
        <w:sdt>
          <w:sdtPr>
            <w:rPr>
              <w:rFonts w:ascii="Palatino Linotype" w:hAnsi="Palatino Linotype"/>
              <w:sz w:val="18"/>
              <w:szCs w:val="18"/>
            </w:rPr>
            <w:id w:val="277915829"/>
            <w:docPartObj>
              <w:docPartGallery w:val="Page Numbers (Bottom of Page)"/>
              <w:docPartUnique/>
            </w:docPartObj>
          </w:sdtPr>
          <w:sdtEndPr/>
          <w:sdtContent>
            <w:r w:rsidR="00F0719A" w:rsidRPr="005F3A43">
              <w:rPr>
                <w:rFonts w:ascii="Palatino Linotype" w:hAnsi="Palatino Linotype"/>
                <w:sz w:val="18"/>
                <w:szCs w:val="18"/>
                <w:lang w:val="tg-Cyrl-TJ"/>
              </w:rPr>
              <w:t xml:space="preserve">Стр </w:t>
            </w:r>
            <w:r w:rsidR="00F0719A" w:rsidRPr="005F3A43">
              <w:rPr>
                <w:rFonts w:ascii="Palatino Linotype" w:hAnsi="Palatino Linotype"/>
                <w:sz w:val="18"/>
                <w:szCs w:val="18"/>
              </w:rPr>
              <w:fldChar w:fldCharType="begin"/>
            </w:r>
            <w:r w:rsidR="00F0719A" w:rsidRPr="005F3A43">
              <w:rPr>
                <w:rFonts w:ascii="Palatino Linotype" w:hAnsi="Palatino Linotype"/>
                <w:sz w:val="18"/>
                <w:szCs w:val="18"/>
              </w:rPr>
              <w:instrText>PAGE   \* MERGEFORMAT</w:instrText>
            </w:r>
            <w:r w:rsidR="00F0719A" w:rsidRPr="005F3A43">
              <w:rPr>
                <w:rFonts w:ascii="Palatino Linotype" w:hAnsi="Palatino Linotype"/>
                <w:sz w:val="18"/>
                <w:szCs w:val="18"/>
              </w:rPr>
              <w:fldChar w:fldCharType="separate"/>
            </w:r>
            <w:r w:rsidR="00182DCA">
              <w:rPr>
                <w:rFonts w:ascii="Palatino Linotype" w:hAnsi="Palatino Linotype"/>
                <w:noProof/>
                <w:sz w:val="18"/>
                <w:szCs w:val="18"/>
              </w:rPr>
              <w:t>6</w:t>
            </w:r>
            <w:r w:rsidR="00F0719A" w:rsidRPr="005F3A43">
              <w:rPr>
                <w:rFonts w:ascii="Palatino Linotype" w:hAnsi="Palatino Linotype"/>
                <w:sz w:val="18"/>
                <w:szCs w:val="18"/>
              </w:rPr>
              <w:fldChar w:fldCharType="end"/>
            </w:r>
            <w:r w:rsidR="00F0719A" w:rsidRPr="005F3A43">
              <w:rPr>
                <w:rFonts w:ascii="Palatino Linotype" w:hAnsi="Palatino Linotype"/>
                <w:sz w:val="18"/>
                <w:szCs w:val="18"/>
                <w:lang w:val="tg-Cyrl-TJ"/>
              </w:rPr>
              <w:t xml:space="preserve"> из</w:t>
            </w:r>
          </w:sdtContent>
        </w:sdt>
        <w:r w:rsidR="00F0719A" w:rsidRPr="00F95C40">
          <w:rPr>
            <w:rFonts w:ascii="Palatino Linotype" w:hAnsi="Palatino Linotype"/>
            <w:sz w:val="18"/>
            <w:szCs w:val="18"/>
          </w:rPr>
          <w:t xml:space="preserve"> </w:t>
        </w:r>
        <w:r w:rsidR="00F0719A" w:rsidRPr="00083D18">
          <w:rPr>
            <w:rFonts w:ascii="Arial" w:hAnsi="Arial" w:cs="Arial"/>
            <w:b/>
            <w:sz w:val="20"/>
            <w:szCs w:val="18"/>
          </w:rPr>
          <w:fldChar w:fldCharType="begin"/>
        </w:r>
        <w:r w:rsidR="00F0719A" w:rsidRPr="007415F5">
          <w:rPr>
            <w:rFonts w:ascii="Arial" w:hAnsi="Arial" w:cs="Arial"/>
            <w:b/>
            <w:sz w:val="20"/>
            <w:szCs w:val="18"/>
            <w:lang w:val="en-GB"/>
          </w:rPr>
          <w:instrText xml:space="preserve"> DOCPROPERTY PRIVACY  \* MERGEFORMAT </w:instrText>
        </w:r>
        <w:r w:rsidR="00F0719A" w:rsidRPr="00083D18">
          <w:rPr>
            <w:rFonts w:ascii="Arial" w:hAnsi="Arial" w:cs="Arial"/>
            <w:b/>
            <w:sz w:val="20"/>
            <w:szCs w:val="18"/>
          </w:rPr>
          <w:fldChar w:fldCharType="end"/>
        </w:r>
        <w:r>
          <w:fldChar w:fldCharType="begin"/>
        </w:r>
        <w:r>
          <w:instrText xml:space="preserve"> NUMPAGES   \* MERGEFORMAT </w:instrText>
        </w:r>
        <w:r>
          <w:fldChar w:fldCharType="separate"/>
        </w:r>
        <w:r w:rsidR="00182DCA" w:rsidRPr="00182DCA">
          <w:rPr>
            <w:rFonts w:ascii="Palatino Linotype" w:hAnsi="Palatino Linotype"/>
            <w:noProof/>
            <w:sz w:val="18"/>
            <w:szCs w:val="18"/>
            <w:lang w:val="en-GB"/>
          </w:rPr>
          <w:t>9</w:t>
        </w:r>
        <w:r>
          <w:rPr>
            <w:rFonts w:ascii="Palatino Linotype" w:hAnsi="Palatino Linotype"/>
            <w:noProof/>
            <w:sz w:val="18"/>
            <w:szCs w:val="18"/>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07A91" w14:textId="77777777" w:rsidR="00F0719A" w:rsidRDefault="00F0719A">
    <w:pPr>
      <w:pStyle w:val="ab"/>
    </w:pPr>
  </w:p>
  <w:p w14:paraId="6F4AF473" w14:textId="77777777" w:rsidR="00F0719A" w:rsidRPr="004934E0" w:rsidRDefault="00F0719A" w:rsidP="00083D18">
    <w:pPr>
      <w:pStyle w:val="ab"/>
      <w:jc w:val="center"/>
      <w:rPr>
        <w:rFonts w:ascii="Arial" w:hAnsi="Arial" w:cs="Arial"/>
        <w:b/>
        <w:sz w:val="20"/>
      </w:rPr>
    </w:pPr>
    <w:r w:rsidRPr="004934E0">
      <w:rPr>
        <w:rFonts w:ascii="Arial" w:hAnsi="Arial" w:cs="Arial"/>
        <w:b/>
        <w:sz w:val="20"/>
      </w:rPr>
      <w:t xml:space="preserve"> </w:t>
    </w:r>
  </w:p>
  <w:p w14:paraId="2990CFA6" w14:textId="343A2621" w:rsidR="00F0719A" w:rsidRPr="004934E0" w:rsidRDefault="00F0719A" w:rsidP="00083D18">
    <w:pPr>
      <w:pStyle w:val="ab"/>
      <w:spacing w:before="120"/>
      <w:jc w:val="right"/>
      <w:rPr>
        <w:rFonts w:ascii="Arial" w:hAnsi="Arial" w:cs="Arial"/>
        <w:sz w:val="12"/>
      </w:rPr>
    </w:pPr>
    <w:r>
      <w:fldChar w:fldCharType="begin"/>
    </w:r>
    <w:r w:rsidRPr="004934E0">
      <w:instrText xml:space="preserve"> </w:instrText>
    </w:r>
    <w:r w:rsidRPr="0047136E">
      <w:rPr>
        <w:lang w:val="en-US"/>
      </w:rPr>
      <w:instrText>FILENAME</w:instrText>
    </w:r>
    <w:r w:rsidRPr="004934E0">
      <w:instrText xml:space="preserve"> \</w:instrText>
    </w:r>
    <w:r w:rsidRPr="0047136E">
      <w:rPr>
        <w:lang w:val="en-US"/>
      </w:rPr>
      <w:instrText>p</w:instrText>
    </w:r>
    <w:r w:rsidRPr="004934E0">
      <w:instrText xml:space="preserve"> \* </w:instrText>
    </w:r>
    <w:r w:rsidRPr="0047136E">
      <w:rPr>
        <w:lang w:val="en-US"/>
      </w:rPr>
      <w:instrText>MERGEFORMAT</w:instrText>
    </w:r>
    <w:r w:rsidRPr="004934E0">
      <w:instrText xml:space="preserve"> </w:instrText>
    </w:r>
    <w:r>
      <w:fldChar w:fldCharType="separate"/>
    </w:r>
    <w:r w:rsidR="004934E0" w:rsidRPr="004934E0">
      <w:rPr>
        <w:rFonts w:ascii="Arial" w:hAnsi="Arial" w:cs="Arial"/>
        <w:noProof/>
        <w:sz w:val="12"/>
        <w:lang w:val="en-GB"/>
      </w:rPr>
      <w:t>C</w:t>
    </w:r>
    <w:r w:rsidR="004934E0" w:rsidRPr="004934E0">
      <w:rPr>
        <w:rFonts w:ascii="Arial" w:hAnsi="Arial" w:cs="Arial"/>
        <w:noProof/>
        <w:sz w:val="12"/>
      </w:rPr>
      <w:t>:\</w:t>
    </w:r>
    <w:r w:rsidR="004934E0" w:rsidRPr="004934E0">
      <w:rPr>
        <w:rFonts w:ascii="Arial" w:hAnsi="Arial" w:cs="Arial"/>
        <w:noProof/>
        <w:sz w:val="12"/>
        <w:lang w:val="en-GB"/>
      </w:rPr>
      <w:t>Users</w:t>
    </w:r>
    <w:r w:rsidR="004934E0" w:rsidRPr="004934E0">
      <w:rPr>
        <w:rFonts w:ascii="Arial" w:hAnsi="Arial" w:cs="Arial"/>
        <w:noProof/>
        <w:sz w:val="12"/>
      </w:rPr>
      <w:t>\</w:t>
    </w:r>
    <w:r w:rsidR="004934E0" w:rsidRPr="004934E0">
      <w:rPr>
        <w:rFonts w:ascii="Arial" w:hAnsi="Arial" w:cs="Arial"/>
        <w:noProof/>
        <w:sz w:val="12"/>
        <w:lang w:val="en-GB"/>
      </w:rPr>
      <w:t>Enoob</w:t>
    </w:r>
    <w:r w:rsidR="004934E0" w:rsidRPr="004934E0">
      <w:rPr>
        <w:rFonts w:ascii="Arial" w:hAnsi="Arial" w:cs="Arial"/>
        <w:noProof/>
        <w:sz w:val="12"/>
      </w:rPr>
      <w:t>\</w:t>
    </w:r>
    <w:r w:rsidR="004934E0" w:rsidRPr="004934E0">
      <w:rPr>
        <w:rFonts w:ascii="Arial" w:hAnsi="Arial" w:cs="Arial"/>
        <w:noProof/>
        <w:sz w:val="12"/>
        <w:lang w:val="en-GB"/>
      </w:rPr>
      <w:t>Desktop</w:t>
    </w:r>
    <w:r w:rsidR="004934E0" w:rsidRPr="004934E0">
      <w:rPr>
        <w:rFonts w:ascii="Arial" w:hAnsi="Arial" w:cs="Arial"/>
        <w:noProof/>
        <w:sz w:val="12"/>
      </w:rPr>
      <w:t>\</w:t>
    </w:r>
    <w:r w:rsidR="004934E0" w:rsidRPr="004934E0">
      <w:rPr>
        <w:rFonts w:ascii="Arial" w:hAnsi="Arial" w:cs="Arial"/>
        <w:noProof/>
        <w:sz w:val="12"/>
        <w:lang w:val="en-GB"/>
      </w:rPr>
      <w:t>CRM</w:t>
    </w:r>
    <w:r w:rsidR="004934E0" w:rsidRPr="004934E0">
      <w:rPr>
        <w:rFonts w:ascii="Arial" w:hAnsi="Arial" w:cs="Arial"/>
        <w:noProof/>
        <w:sz w:val="12"/>
      </w:rPr>
      <w:t xml:space="preserve">\Сангтуда ГЭС-1\Договор НСиБ\Контракт НСиБ </w:t>
    </w:r>
    <w:r w:rsidR="004934E0" w:rsidRPr="004934E0">
      <w:rPr>
        <w:noProof/>
      </w:rPr>
      <w:t>20190430.</w:t>
    </w:r>
    <w:r w:rsidR="004934E0">
      <w:rPr>
        <w:noProof/>
        <w:lang w:val="en-US"/>
      </w:rPr>
      <w:t>docx</w:t>
    </w:r>
    <w:r>
      <w:rPr>
        <w:rFonts w:ascii="Arial" w:hAnsi="Arial" w:cs="Arial"/>
        <w:noProof/>
        <w:sz w:val="1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03DCB" w14:textId="77777777" w:rsidR="005144F0" w:rsidRDefault="005144F0" w:rsidP="005F3A43">
      <w:r>
        <w:separator/>
      </w:r>
    </w:p>
  </w:footnote>
  <w:footnote w:type="continuationSeparator" w:id="0">
    <w:p w14:paraId="1ACFC80B" w14:textId="77777777" w:rsidR="005144F0" w:rsidRDefault="005144F0" w:rsidP="005F3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D4956" w14:textId="77777777" w:rsidR="00F0719A" w:rsidRPr="00083D18" w:rsidRDefault="00F0719A" w:rsidP="00083D18">
    <w:pPr>
      <w:pStyle w:val="a9"/>
      <w:jc w:val="center"/>
      <w:rPr>
        <w:rFonts w:ascii="Arial" w:hAnsi="Arial" w:cs="Arial"/>
        <w:b/>
        <w:sz w:val="20"/>
      </w:rPr>
    </w:pPr>
    <w:r w:rsidRPr="00083D18">
      <w:rPr>
        <w:rFonts w:ascii="Arial" w:hAnsi="Arial" w:cs="Arial"/>
        <w:b/>
        <w:sz w:val="20"/>
      </w:rPr>
      <w:t xml:space="preserve"> </w:t>
    </w:r>
  </w:p>
  <w:p w14:paraId="432362C0" w14:textId="77777777" w:rsidR="00F0719A" w:rsidRDefault="00F0719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9928C" w14:textId="77777777" w:rsidR="00F0719A" w:rsidRPr="00083D18" w:rsidRDefault="00F0719A" w:rsidP="00083D18">
    <w:pPr>
      <w:pStyle w:val="a9"/>
      <w:jc w:val="center"/>
      <w:rPr>
        <w:rFonts w:ascii="Arial" w:hAnsi="Arial" w:cs="Arial"/>
        <w:b/>
        <w:sz w:val="20"/>
      </w:rPr>
    </w:pPr>
    <w:r w:rsidRPr="00083D18">
      <w:rPr>
        <w:rFonts w:ascii="Arial" w:hAnsi="Arial" w:cs="Arial"/>
        <w:b/>
        <w:sz w:val="20"/>
      </w:rPr>
      <w:t xml:space="preserve"> </w:t>
    </w:r>
  </w:p>
  <w:p w14:paraId="65D7F327" w14:textId="77777777" w:rsidR="00F0719A" w:rsidRDefault="00F0719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53D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483D54"/>
    <w:multiLevelType w:val="multilevel"/>
    <w:tmpl w:val="B5EA844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7B5882"/>
    <w:multiLevelType w:val="multilevel"/>
    <w:tmpl w:val="BAB41C80"/>
    <w:lvl w:ilvl="0">
      <w:start w:val="6"/>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lang w:val="en-US"/>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4E62625"/>
    <w:multiLevelType w:val="multilevel"/>
    <w:tmpl w:val="5FBAC90A"/>
    <w:lvl w:ilvl="0">
      <w:start w:val="5"/>
      <w:numFmt w:val="decimal"/>
      <w:lvlText w:val="%1."/>
      <w:lvlJc w:val="left"/>
      <w:pPr>
        <w:ind w:left="0" w:firstLine="0"/>
      </w:pPr>
      <w:rPr>
        <w:rFonts w:ascii="Palatino Linotype" w:eastAsia="Times New Roman" w:hAnsi="Palatino Linotype" w:cs="Times New Roman" w:hint="default"/>
        <w:b/>
      </w:rPr>
    </w:lvl>
    <w:lvl w:ilvl="1">
      <w:start w:val="520"/>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7032E35"/>
    <w:multiLevelType w:val="hybridMultilevel"/>
    <w:tmpl w:val="D7322BAC"/>
    <w:lvl w:ilvl="0" w:tplc="784C5F6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804DB1"/>
    <w:multiLevelType w:val="multilevel"/>
    <w:tmpl w:val="268C34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E4D3E"/>
    <w:multiLevelType w:val="multilevel"/>
    <w:tmpl w:val="07E071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3424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761FB8"/>
    <w:multiLevelType w:val="multilevel"/>
    <w:tmpl w:val="61CA078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5D5C4D"/>
    <w:multiLevelType w:val="multilevel"/>
    <w:tmpl w:val="8D50A7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7A2286"/>
    <w:multiLevelType w:val="multilevel"/>
    <w:tmpl w:val="547ED822"/>
    <w:lvl w:ilvl="0">
      <w:start w:val="8"/>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Times New Roman" w:hAnsi="Times New Roman" w:cs="Times New Roman" w:hint="default"/>
        <w:b w:val="0"/>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273F52DD"/>
    <w:multiLevelType w:val="multilevel"/>
    <w:tmpl w:val="992818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0C0063"/>
    <w:multiLevelType w:val="multilevel"/>
    <w:tmpl w:val="82F0C9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952717"/>
    <w:multiLevelType w:val="multilevel"/>
    <w:tmpl w:val="6B3E89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F7735"/>
    <w:multiLevelType w:val="multilevel"/>
    <w:tmpl w:val="F3AC8DE0"/>
    <w:lvl w:ilvl="0">
      <w:start w:val="13"/>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329A0C5F"/>
    <w:multiLevelType w:val="multilevel"/>
    <w:tmpl w:val="82F0C9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6D57D9"/>
    <w:multiLevelType w:val="hybridMultilevel"/>
    <w:tmpl w:val="F516CF12"/>
    <w:lvl w:ilvl="0" w:tplc="18B8AD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DE2945"/>
    <w:multiLevelType w:val="multilevel"/>
    <w:tmpl w:val="0D76C3FE"/>
    <w:lvl w:ilvl="0">
      <w:start w:val="7"/>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37654B8D"/>
    <w:multiLevelType w:val="multilevel"/>
    <w:tmpl w:val="359056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AF4D17"/>
    <w:multiLevelType w:val="multilevel"/>
    <w:tmpl w:val="79CE3B76"/>
    <w:lvl w:ilvl="0">
      <w:start w:val="2"/>
      <w:numFmt w:val="decimal"/>
      <w:lvlText w:val="%1."/>
      <w:lvlJc w:val="left"/>
      <w:pPr>
        <w:ind w:left="0" w:firstLine="0"/>
      </w:pPr>
      <w:rPr>
        <w:rFonts w:ascii="Times New Roman" w:eastAsia="Times New Roman" w:hAnsi="Times New Roman" w:cs="Times New Roman" w:hint="default"/>
        <w:b/>
      </w:rPr>
    </w:lvl>
    <w:lvl w:ilvl="1">
      <w:start w:val="1"/>
      <w:numFmt w:val="decimal"/>
      <w:lvlText w:val="%1.%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41547826"/>
    <w:multiLevelType w:val="multilevel"/>
    <w:tmpl w:val="F920EBD4"/>
    <w:lvl w:ilvl="0">
      <w:start w:val="3"/>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531398D"/>
    <w:multiLevelType w:val="multilevel"/>
    <w:tmpl w:val="CD90A2A2"/>
    <w:lvl w:ilvl="0">
      <w:start w:val="5"/>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4FB815D2"/>
    <w:multiLevelType w:val="multilevel"/>
    <w:tmpl w:val="0610164A"/>
    <w:lvl w:ilvl="0">
      <w:start w:val="4"/>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55F97209"/>
    <w:multiLevelType w:val="multilevel"/>
    <w:tmpl w:val="36469E26"/>
    <w:lvl w:ilvl="0">
      <w:start w:val="1"/>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ascii="Palatino Linotype" w:hAnsi="Palatino Linotype"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94B531E"/>
    <w:multiLevelType w:val="multilevel"/>
    <w:tmpl w:val="1820CA66"/>
    <w:lvl w:ilvl="0">
      <w:start w:val="4"/>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ABE06F2"/>
    <w:multiLevelType w:val="multilevel"/>
    <w:tmpl w:val="6B3E89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E42EA1"/>
    <w:multiLevelType w:val="multilevel"/>
    <w:tmpl w:val="BD6C7936"/>
    <w:lvl w:ilvl="0">
      <w:start w:val="1"/>
      <w:numFmt w:val="decimal"/>
      <w:lvlText w:val="%1."/>
      <w:lvlJc w:val="left"/>
      <w:pPr>
        <w:ind w:left="0" w:firstLine="0"/>
      </w:pPr>
      <w:rPr>
        <w:rFonts w:ascii="Times New Roman" w:eastAsia="Times New Roman" w:hAnsi="Times New Roman" w:cs="Times New Roman" w:hint="default"/>
        <w:b/>
      </w:rPr>
    </w:lvl>
    <w:lvl w:ilvl="1">
      <w:start w:val="1"/>
      <w:numFmt w:val="decimal"/>
      <w:lvlText w:val="2.%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5FFF17C3"/>
    <w:multiLevelType w:val="multilevel"/>
    <w:tmpl w:val="0A9C76BE"/>
    <w:lvl w:ilvl="0">
      <w:start w:val="10"/>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600572D1"/>
    <w:multiLevelType w:val="multilevel"/>
    <w:tmpl w:val="D414794E"/>
    <w:lvl w:ilvl="0">
      <w:start w:val="1"/>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63433DFF"/>
    <w:multiLevelType w:val="multilevel"/>
    <w:tmpl w:val="E4786526"/>
    <w:lvl w:ilvl="0">
      <w:start w:val="11"/>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6D843F1"/>
    <w:multiLevelType w:val="multilevel"/>
    <w:tmpl w:val="2A22D9F2"/>
    <w:lvl w:ilvl="0">
      <w:start w:val="12"/>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6BAA1E46"/>
    <w:multiLevelType w:val="multilevel"/>
    <w:tmpl w:val="8A4888C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7A1E8F"/>
    <w:multiLevelType w:val="multilevel"/>
    <w:tmpl w:val="3E50D9FE"/>
    <w:lvl w:ilvl="0">
      <w:start w:val="9"/>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757E3306"/>
    <w:multiLevelType w:val="multilevel"/>
    <w:tmpl w:val="6F9AD918"/>
    <w:lvl w:ilvl="0">
      <w:start w:val="12"/>
      <w:numFmt w:val="decimal"/>
      <w:lvlText w:val="%1."/>
      <w:lvlJc w:val="left"/>
      <w:pPr>
        <w:ind w:left="0" w:firstLine="0"/>
      </w:pPr>
      <w:rPr>
        <w:rFonts w:ascii="Times New Roman" w:eastAsia="Times New Roman" w:hAnsi="Times New Roman" w:cs="Times New Roman" w:hint="default"/>
        <w:b/>
      </w:rPr>
    </w:lvl>
    <w:lvl w:ilvl="1">
      <w:start w:val="1"/>
      <w:numFmt w:val="decimal"/>
      <w:lvlText w:val="%1.%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78286900"/>
    <w:multiLevelType w:val="multilevel"/>
    <w:tmpl w:val="F7D40B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6B7821"/>
    <w:multiLevelType w:val="multilevel"/>
    <w:tmpl w:val="9F0AE496"/>
    <w:lvl w:ilvl="0">
      <w:start w:val="5"/>
      <w:numFmt w:val="decimal"/>
      <w:lvlText w:val="%1."/>
      <w:lvlJc w:val="left"/>
      <w:pPr>
        <w:ind w:left="0" w:firstLine="0"/>
      </w:pPr>
      <w:rPr>
        <w:rFonts w:ascii="Times New Roman" w:eastAsia="Times New Roman" w:hAnsi="Times New Roman" w:cs="Times New Roman" w:hint="default"/>
        <w:b/>
      </w:rPr>
    </w:lvl>
    <w:lvl w:ilvl="1">
      <w:start w:val="1"/>
      <w:numFmt w:val="decimal"/>
      <w:lvlText w:val="%1.%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8"/>
  </w:num>
  <w:num w:numId="2">
    <w:abstractNumId w:val="23"/>
  </w:num>
  <w:num w:numId="3">
    <w:abstractNumId w:val="19"/>
  </w:num>
  <w:num w:numId="4">
    <w:abstractNumId w:val="35"/>
  </w:num>
  <w:num w:numId="5">
    <w:abstractNumId w:val="26"/>
  </w:num>
  <w:num w:numId="6">
    <w:abstractNumId w:val="15"/>
  </w:num>
  <w:num w:numId="7">
    <w:abstractNumId w:val="12"/>
  </w:num>
  <w:num w:numId="8">
    <w:abstractNumId w:val="25"/>
  </w:num>
  <w:num w:numId="9">
    <w:abstractNumId w:val="13"/>
  </w:num>
  <w:num w:numId="10">
    <w:abstractNumId w:val="9"/>
  </w:num>
  <w:num w:numId="11">
    <w:abstractNumId w:val="5"/>
  </w:num>
  <w:num w:numId="12">
    <w:abstractNumId w:val="6"/>
  </w:num>
  <w:num w:numId="13">
    <w:abstractNumId w:val="11"/>
  </w:num>
  <w:num w:numId="14">
    <w:abstractNumId w:val="34"/>
  </w:num>
  <w:num w:numId="15">
    <w:abstractNumId w:val="1"/>
  </w:num>
  <w:num w:numId="16">
    <w:abstractNumId w:val="31"/>
  </w:num>
  <w:num w:numId="17">
    <w:abstractNumId w:val="33"/>
  </w:num>
  <w:num w:numId="18">
    <w:abstractNumId w:val="8"/>
  </w:num>
  <w:num w:numId="19">
    <w:abstractNumId w:val="4"/>
  </w:num>
  <w:num w:numId="20">
    <w:abstractNumId w:val="7"/>
  </w:num>
  <w:num w:numId="21">
    <w:abstractNumId w:val="0"/>
  </w:num>
  <w:num w:numId="22">
    <w:abstractNumId w:val="21"/>
  </w:num>
  <w:num w:numId="23">
    <w:abstractNumId w:val="2"/>
  </w:num>
  <w:num w:numId="24">
    <w:abstractNumId w:val="3"/>
  </w:num>
  <w:num w:numId="25">
    <w:abstractNumId w:val="18"/>
  </w:num>
  <w:num w:numId="26">
    <w:abstractNumId w:val="17"/>
  </w:num>
  <w:num w:numId="27">
    <w:abstractNumId w:val="10"/>
  </w:num>
  <w:num w:numId="28">
    <w:abstractNumId w:val="32"/>
  </w:num>
  <w:num w:numId="29">
    <w:abstractNumId w:val="27"/>
  </w:num>
  <w:num w:numId="30">
    <w:abstractNumId w:val="29"/>
  </w:num>
  <w:num w:numId="31">
    <w:abstractNumId w:val="30"/>
  </w:num>
  <w:num w:numId="32">
    <w:abstractNumId w:val="14"/>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0"/>
  </w:num>
  <w:num w:numId="37">
    <w:abstractNumId w:val="2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C51"/>
    <w:rsid w:val="00001460"/>
    <w:rsid w:val="00001CBB"/>
    <w:rsid w:val="00003F31"/>
    <w:rsid w:val="00013101"/>
    <w:rsid w:val="000151F2"/>
    <w:rsid w:val="0001645E"/>
    <w:rsid w:val="000216D0"/>
    <w:rsid w:val="00023FD3"/>
    <w:rsid w:val="000407CC"/>
    <w:rsid w:val="00042BD5"/>
    <w:rsid w:val="00043CCD"/>
    <w:rsid w:val="00046525"/>
    <w:rsid w:val="00053909"/>
    <w:rsid w:val="00054645"/>
    <w:rsid w:val="00072D03"/>
    <w:rsid w:val="00075A07"/>
    <w:rsid w:val="00077B50"/>
    <w:rsid w:val="00080C21"/>
    <w:rsid w:val="0008159B"/>
    <w:rsid w:val="00083D18"/>
    <w:rsid w:val="00086C97"/>
    <w:rsid w:val="00090EE0"/>
    <w:rsid w:val="00094C9F"/>
    <w:rsid w:val="000A39D3"/>
    <w:rsid w:val="000A4B33"/>
    <w:rsid w:val="000A5884"/>
    <w:rsid w:val="000A5B46"/>
    <w:rsid w:val="000D2CA4"/>
    <w:rsid w:val="000D4D48"/>
    <w:rsid w:val="000D5CC9"/>
    <w:rsid w:val="000D6018"/>
    <w:rsid w:val="000D746E"/>
    <w:rsid w:val="000F3878"/>
    <w:rsid w:val="000F3C7C"/>
    <w:rsid w:val="00120809"/>
    <w:rsid w:val="0012353F"/>
    <w:rsid w:val="00125E20"/>
    <w:rsid w:val="001353FA"/>
    <w:rsid w:val="001374A0"/>
    <w:rsid w:val="0015093B"/>
    <w:rsid w:val="00156469"/>
    <w:rsid w:val="00163B98"/>
    <w:rsid w:val="00182DCA"/>
    <w:rsid w:val="00184799"/>
    <w:rsid w:val="00187B97"/>
    <w:rsid w:val="00190135"/>
    <w:rsid w:val="001A5648"/>
    <w:rsid w:val="001B74EF"/>
    <w:rsid w:val="001C32EF"/>
    <w:rsid w:val="001D10EF"/>
    <w:rsid w:val="001D515C"/>
    <w:rsid w:val="001D6482"/>
    <w:rsid w:val="001E6A9A"/>
    <w:rsid w:val="001E737D"/>
    <w:rsid w:val="001F5540"/>
    <w:rsid w:val="00203D9E"/>
    <w:rsid w:val="00221254"/>
    <w:rsid w:val="002413F0"/>
    <w:rsid w:val="00245452"/>
    <w:rsid w:val="00255608"/>
    <w:rsid w:val="00262887"/>
    <w:rsid w:val="00273F26"/>
    <w:rsid w:val="00292AD1"/>
    <w:rsid w:val="002A587E"/>
    <w:rsid w:val="002B4873"/>
    <w:rsid w:val="002C3D55"/>
    <w:rsid w:val="002E7C36"/>
    <w:rsid w:val="002F358B"/>
    <w:rsid w:val="00303066"/>
    <w:rsid w:val="00310DB1"/>
    <w:rsid w:val="003134B1"/>
    <w:rsid w:val="00315013"/>
    <w:rsid w:val="00315B64"/>
    <w:rsid w:val="00316965"/>
    <w:rsid w:val="00323E17"/>
    <w:rsid w:val="00324603"/>
    <w:rsid w:val="0033299F"/>
    <w:rsid w:val="00336900"/>
    <w:rsid w:val="00340187"/>
    <w:rsid w:val="003564EC"/>
    <w:rsid w:val="00363A1A"/>
    <w:rsid w:val="003650E0"/>
    <w:rsid w:val="00366519"/>
    <w:rsid w:val="003749EE"/>
    <w:rsid w:val="00376CFA"/>
    <w:rsid w:val="003813BF"/>
    <w:rsid w:val="00386EC4"/>
    <w:rsid w:val="00387AE3"/>
    <w:rsid w:val="00394BC8"/>
    <w:rsid w:val="003A2CDA"/>
    <w:rsid w:val="003B06F5"/>
    <w:rsid w:val="003C2D0E"/>
    <w:rsid w:val="003D0054"/>
    <w:rsid w:val="003D6BF8"/>
    <w:rsid w:val="003E7F12"/>
    <w:rsid w:val="003F5710"/>
    <w:rsid w:val="0040310A"/>
    <w:rsid w:val="004055AA"/>
    <w:rsid w:val="00410724"/>
    <w:rsid w:val="00412367"/>
    <w:rsid w:val="004213F8"/>
    <w:rsid w:val="0042629A"/>
    <w:rsid w:val="00426398"/>
    <w:rsid w:val="0043121E"/>
    <w:rsid w:val="004339EC"/>
    <w:rsid w:val="00443F58"/>
    <w:rsid w:val="00450483"/>
    <w:rsid w:val="004664EE"/>
    <w:rsid w:val="0047136E"/>
    <w:rsid w:val="00471B5C"/>
    <w:rsid w:val="004730FB"/>
    <w:rsid w:val="0048039A"/>
    <w:rsid w:val="004905EE"/>
    <w:rsid w:val="004934E0"/>
    <w:rsid w:val="00495649"/>
    <w:rsid w:val="00495E20"/>
    <w:rsid w:val="00497050"/>
    <w:rsid w:val="00497332"/>
    <w:rsid w:val="004A01BF"/>
    <w:rsid w:val="004B1951"/>
    <w:rsid w:val="004C1578"/>
    <w:rsid w:val="004D0FDA"/>
    <w:rsid w:val="004D38E9"/>
    <w:rsid w:val="004D7D7B"/>
    <w:rsid w:val="004E11BE"/>
    <w:rsid w:val="004E3698"/>
    <w:rsid w:val="004E49E5"/>
    <w:rsid w:val="004F1CD7"/>
    <w:rsid w:val="004F441F"/>
    <w:rsid w:val="00502A61"/>
    <w:rsid w:val="005144F0"/>
    <w:rsid w:val="00520826"/>
    <w:rsid w:val="005223B5"/>
    <w:rsid w:val="0053464F"/>
    <w:rsid w:val="005409AF"/>
    <w:rsid w:val="00550BCD"/>
    <w:rsid w:val="005554B0"/>
    <w:rsid w:val="00572BC7"/>
    <w:rsid w:val="005932D2"/>
    <w:rsid w:val="005D3C38"/>
    <w:rsid w:val="005D4A8F"/>
    <w:rsid w:val="005D7C3A"/>
    <w:rsid w:val="005E02BD"/>
    <w:rsid w:val="005E4AEB"/>
    <w:rsid w:val="005F0853"/>
    <w:rsid w:val="005F3A43"/>
    <w:rsid w:val="00605841"/>
    <w:rsid w:val="00610F6F"/>
    <w:rsid w:val="00644828"/>
    <w:rsid w:val="00653608"/>
    <w:rsid w:val="006660CD"/>
    <w:rsid w:val="00675DDC"/>
    <w:rsid w:val="006905C5"/>
    <w:rsid w:val="006B4ACA"/>
    <w:rsid w:val="006D52BE"/>
    <w:rsid w:val="006E50E6"/>
    <w:rsid w:val="006F1158"/>
    <w:rsid w:val="006F2B73"/>
    <w:rsid w:val="0070302B"/>
    <w:rsid w:val="00704DBF"/>
    <w:rsid w:val="00711EE2"/>
    <w:rsid w:val="0071598B"/>
    <w:rsid w:val="00717B0A"/>
    <w:rsid w:val="00727D62"/>
    <w:rsid w:val="00731A48"/>
    <w:rsid w:val="007331C7"/>
    <w:rsid w:val="00735E89"/>
    <w:rsid w:val="007415F5"/>
    <w:rsid w:val="00741C51"/>
    <w:rsid w:val="007422B8"/>
    <w:rsid w:val="00747483"/>
    <w:rsid w:val="00752477"/>
    <w:rsid w:val="00764545"/>
    <w:rsid w:val="007673EC"/>
    <w:rsid w:val="007717E1"/>
    <w:rsid w:val="00776F1F"/>
    <w:rsid w:val="007846A7"/>
    <w:rsid w:val="00786A95"/>
    <w:rsid w:val="007907BF"/>
    <w:rsid w:val="007968C6"/>
    <w:rsid w:val="00796D7D"/>
    <w:rsid w:val="00797B69"/>
    <w:rsid w:val="007B011E"/>
    <w:rsid w:val="007B0308"/>
    <w:rsid w:val="007B13DB"/>
    <w:rsid w:val="007B1BE3"/>
    <w:rsid w:val="007B3B07"/>
    <w:rsid w:val="007C302F"/>
    <w:rsid w:val="007C3E2A"/>
    <w:rsid w:val="007C3FDF"/>
    <w:rsid w:val="007C5F5E"/>
    <w:rsid w:val="007D0C7D"/>
    <w:rsid w:val="007D2128"/>
    <w:rsid w:val="007E32B5"/>
    <w:rsid w:val="007F3328"/>
    <w:rsid w:val="007F3494"/>
    <w:rsid w:val="00800779"/>
    <w:rsid w:val="00807421"/>
    <w:rsid w:val="00810BE2"/>
    <w:rsid w:val="008157A4"/>
    <w:rsid w:val="008177AB"/>
    <w:rsid w:val="008211CD"/>
    <w:rsid w:val="008247BE"/>
    <w:rsid w:val="008304B3"/>
    <w:rsid w:val="008318BB"/>
    <w:rsid w:val="0084269C"/>
    <w:rsid w:val="00847C0C"/>
    <w:rsid w:val="008547F2"/>
    <w:rsid w:val="008561F2"/>
    <w:rsid w:val="00856223"/>
    <w:rsid w:val="00864E93"/>
    <w:rsid w:val="0087099C"/>
    <w:rsid w:val="00873FF0"/>
    <w:rsid w:val="008824B0"/>
    <w:rsid w:val="00882E86"/>
    <w:rsid w:val="008843C9"/>
    <w:rsid w:val="008845CB"/>
    <w:rsid w:val="00892171"/>
    <w:rsid w:val="00896421"/>
    <w:rsid w:val="008A0BDE"/>
    <w:rsid w:val="008B41CB"/>
    <w:rsid w:val="008C2AB4"/>
    <w:rsid w:val="008C74BC"/>
    <w:rsid w:val="008E23EB"/>
    <w:rsid w:val="008F4FED"/>
    <w:rsid w:val="008F543A"/>
    <w:rsid w:val="008F7880"/>
    <w:rsid w:val="00900F07"/>
    <w:rsid w:val="00912CF9"/>
    <w:rsid w:val="00922EB5"/>
    <w:rsid w:val="00923866"/>
    <w:rsid w:val="00925B61"/>
    <w:rsid w:val="0093041B"/>
    <w:rsid w:val="00942B52"/>
    <w:rsid w:val="0094795A"/>
    <w:rsid w:val="00961E7A"/>
    <w:rsid w:val="009642A5"/>
    <w:rsid w:val="00970A18"/>
    <w:rsid w:val="00972E0E"/>
    <w:rsid w:val="009733DC"/>
    <w:rsid w:val="00975AD3"/>
    <w:rsid w:val="00986395"/>
    <w:rsid w:val="00987E21"/>
    <w:rsid w:val="00991611"/>
    <w:rsid w:val="009A1695"/>
    <w:rsid w:val="009B1765"/>
    <w:rsid w:val="009B40EE"/>
    <w:rsid w:val="009C238D"/>
    <w:rsid w:val="009D162A"/>
    <w:rsid w:val="009D1A82"/>
    <w:rsid w:val="009E7803"/>
    <w:rsid w:val="00A0209D"/>
    <w:rsid w:val="00A24967"/>
    <w:rsid w:val="00A2726E"/>
    <w:rsid w:val="00A32EDF"/>
    <w:rsid w:val="00A6129E"/>
    <w:rsid w:val="00A617E6"/>
    <w:rsid w:val="00A6192B"/>
    <w:rsid w:val="00A62A91"/>
    <w:rsid w:val="00A6368E"/>
    <w:rsid w:val="00A66776"/>
    <w:rsid w:val="00A72265"/>
    <w:rsid w:val="00A958C8"/>
    <w:rsid w:val="00AC025C"/>
    <w:rsid w:val="00AC09CA"/>
    <w:rsid w:val="00AC19F2"/>
    <w:rsid w:val="00AC2856"/>
    <w:rsid w:val="00AC3482"/>
    <w:rsid w:val="00AC5183"/>
    <w:rsid w:val="00AC738F"/>
    <w:rsid w:val="00AE6125"/>
    <w:rsid w:val="00B03396"/>
    <w:rsid w:val="00B13E61"/>
    <w:rsid w:val="00B23097"/>
    <w:rsid w:val="00B25B8C"/>
    <w:rsid w:val="00B30751"/>
    <w:rsid w:val="00B30DEF"/>
    <w:rsid w:val="00B46B2E"/>
    <w:rsid w:val="00B53716"/>
    <w:rsid w:val="00B621E2"/>
    <w:rsid w:val="00B70810"/>
    <w:rsid w:val="00B721C6"/>
    <w:rsid w:val="00B82E39"/>
    <w:rsid w:val="00B82F96"/>
    <w:rsid w:val="00B851E5"/>
    <w:rsid w:val="00B94F4A"/>
    <w:rsid w:val="00B976E0"/>
    <w:rsid w:val="00BA2A97"/>
    <w:rsid w:val="00BA6076"/>
    <w:rsid w:val="00BB4B07"/>
    <w:rsid w:val="00BB5DC5"/>
    <w:rsid w:val="00BB7FB6"/>
    <w:rsid w:val="00BC54B4"/>
    <w:rsid w:val="00BD56D2"/>
    <w:rsid w:val="00BD7B1D"/>
    <w:rsid w:val="00BE05E7"/>
    <w:rsid w:val="00BE58DC"/>
    <w:rsid w:val="00BE7026"/>
    <w:rsid w:val="00BF1F6F"/>
    <w:rsid w:val="00BF2BE0"/>
    <w:rsid w:val="00C000E2"/>
    <w:rsid w:val="00C13A9E"/>
    <w:rsid w:val="00C246CB"/>
    <w:rsid w:val="00C42224"/>
    <w:rsid w:val="00C52A49"/>
    <w:rsid w:val="00C66FB9"/>
    <w:rsid w:val="00C70651"/>
    <w:rsid w:val="00C73E91"/>
    <w:rsid w:val="00C74D87"/>
    <w:rsid w:val="00C8272E"/>
    <w:rsid w:val="00C839FB"/>
    <w:rsid w:val="00C943EB"/>
    <w:rsid w:val="00C9622D"/>
    <w:rsid w:val="00CA1EFA"/>
    <w:rsid w:val="00CA4379"/>
    <w:rsid w:val="00CB271D"/>
    <w:rsid w:val="00CC482A"/>
    <w:rsid w:val="00CD2F68"/>
    <w:rsid w:val="00CD5C83"/>
    <w:rsid w:val="00CE4799"/>
    <w:rsid w:val="00CE73F7"/>
    <w:rsid w:val="00D00F18"/>
    <w:rsid w:val="00D04180"/>
    <w:rsid w:val="00D1511D"/>
    <w:rsid w:val="00D27282"/>
    <w:rsid w:val="00D32F6A"/>
    <w:rsid w:val="00D5306B"/>
    <w:rsid w:val="00D753FD"/>
    <w:rsid w:val="00D852F3"/>
    <w:rsid w:val="00D8636E"/>
    <w:rsid w:val="00D9151D"/>
    <w:rsid w:val="00D91EC4"/>
    <w:rsid w:val="00D9338B"/>
    <w:rsid w:val="00D94D26"/>
    <w:rsid w:val="00DA77D7"/>
    <w:rsid w:val="00DD1C3C"/>
    <w:rsid w:val="00DD7522"/>
    <w:rsid w:val="00DE0FFA"/>
    <w:rsid w:val="00DF4B83"/>
    <w:rsid w:val="00DF6744"/>
    <w:rsid w:val="00E02093"/>
    <w:rsid w:val="00E1005B"/>
    <w:rsid w:val="00E116A9"/>
    <w:rsid w:val="00E1612E"/>
    <w:rsid w:val="00E174AB"/>
    <w:rsid w:val="00E23FC8"/>
    <w:rsid w:val="00E2431D"/>
    <w:rsid w:val="00E24FF2"/>
    <w:rsid w:val="00E272E7"/>
    <w:rsid w:val="00E42C40"/>
    <w:rsid w:val="00E4637D"/>
    <w:rsid w:val="00E5265F"/>
    <w:rsid w:val="00E54977"/>
    <w:rsid w:val="00E54BD7"/>
    <w:rsid w:val="00E62A4F"/>
    <w:rsid w:val="00E63FD0"/>
    <w:rsid w:val="00E74EFC"/>
    <w:rsid w:val="00E838EE"/>
    <w:rsid w:val="00E976CF"/>
    <w:rsid w:val="00EA0421"/>
    <w:rsid w:val="00EA7745"/>
    <w:rsid w:val="00EB0C4F"/>
    <w:rsid w:val="00EB50B8"/>
    <w:rsid w:val="00EB7851"/>
    <w:rsid w:val="00EC7073"/>
    <w:rsid w:val="00ED1C3F"/>
    <w:rsid w:val="00EE017C"/>
    <w:rsid w:val="00EE3BDB"/>
    <w:rsid w:val="00EE4986"/>
    <w:rsid w:val="00EF163C"/>
    <w:rsid w:val="00F0039B"/>
    <w:rsid w:val="00F04294"/>
    <w:rsid w:val="00F0719A"/>
    <w:rsid w:val="00F207C5"/>
    <w:rsid w:val="00F21C58"/>
    <w:rsid w:val="00F25F8F"/>
    <w:rsid w:val="00F30EBC"/>
    <w:rsid w:val="00F30F4C"/>
    <w:rsid w:val="00F62825"/>
    <w:rsid w:val="00F6329A"/>
    <w:rsid w:val="00F63939"/>
    <w:rsid w:val="00F659C2"/>
    <w:rsid w:val="00F703DF"/>
    <w:rsid w:val="00F7449A"/>
    <w:rsid w:val="00F816B0"/>
    <w:rsid w:val="00F901FC"/>
    <w:rsid w:val="00F9093B"/>
    <w:rsid w:val="00F937F1"/>
    <w:rsid w:val="00F953BB"/>
    <w:rsid w:val="00FA1644"/>
    <w:rsid w:val="00FA5A28"/>
    <w:rsid w:val="00FD1E2B"/>
    <w:rsid w:val="00FD3FF0"/>
    <w:rsid w:val="00FD7557"/>
    <w:rsid w:val="00FE2FDC"/>
    <w:rsid w:val="00FE30CA"/>
    <w:rsid w:val="00FF0D5C"/>
    <w:rsid w:val="00FF1507"/>
    <w:rsid w:val="00FF3B24"/>
    <w:rsid w:val="00FF77D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116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46E"/>
  </w:style>
  <w:style w:type="paragraph" w:styleId="1">
    <w:name w:val="heading 1"/>
    <w:basedOn w:val="a"/>
    <w:next w:val="a"/>
    <w:link w:val="10"/>
    <w:uiPriority w:val="9"/>
    <w:qFormat/>
    <w:rsid w:val="000D74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D746E"/>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0D746E"/>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rsid w:val="000D746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0D746E"/>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0D746E"/>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semiHidden/>
    <w:unhideWhenUsed/>
    <w:qFormat/>
    <w:rsid w:val="000D746E"/>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0D746E"/>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D746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1C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13BF"/>
    <w:pPr>
      <w:ind w:left="720"/>
      <w:contextualSpacing/>
    </w:pPr>
  </w:style>
  <w:style w:type="character" w:customStyle="1" w:styleId="20">
    <w:name w:val="Заголовок 2 Знак"/>
    <w:basedOn w:val="a0"/>
    <w:link w:val="2"/>
    <w:uiPriority w:val="9"/>
    <w:rsid w:val="000D746E"/>
    <w:rPr>
      <w:rFonts w:asciiTheme="majorHAnsi" w:eastAsiaTheme="majorEastAsia" w:hAnsiTheme="majorHAnsi" w:cstheme="majorBidi"/>
      <w:color w:val="365F91" w:themeColor="accent1" w:themeShade="BF"/>
      <w:sz w:val="28"/>
      <w:szCs w:val="28"/>
    </w:rPr>
  </w:style>
  <w:style w:type="paragraph" w:styleId="a5">
    <w:name w:val="Body Text"/>
    <w:basedOn w:val="a"/>
    <w:link w:val="a6"/>
    <w:unhideWhenUsed/>
    <w:rsid w:val="007F3328"/>
    <w:pPr>
      <w:spacing w:after="120" w:line="276" w:lineRule="auto"/>
    </w:pPr>
    <w:rPr>
      <w:rFonts w:eastAsiaTheme="minorHAnsi"/>
    </w:rPr>
  </w:style>
  <w:style w:type="character" w:customStyle="1" w:styleId="a6">
    <w:name w:val="Основной текст Знак"/>
    <w:basedOn w:val="a0"/>
    <w:link w:val="a5"/>
    <w:rsid w:val="007F3328"/>
  </w:style>
  <w:style w:type="paragraph" w:styleId="a7">
    <w:name w:val="Balloon Text"/>
    <w:basedOn w:val="a"/>
    <w:link w:val="a8"/>
    <w:uiPriority w:val="99"/>
    <w:semiHidden/>
    <w:unhideWhenUsed/>
    <w:rsid w:val="000407CC"/>
    <w:rPr>
      <w:rFonts w:ascii="Tahoma" w:hAnsi="Tahoma" w:cs="Tahoma"/>
      <w:sz w:val="16"/>
      <w:szCs w:val="16"/>
    </w:rPr>
  </w:style>
  <w:style w:type="character" w:customStyle="1" w:styleId="a8">
    <w:name w:val="Текст выноски Знак"/>
    <w:basedOn w:val="a0"/>
    <w:link w:val="a7"/>
    <w:uiPriority w:val="99"/>
    <w:semiHidden/>
    <w:rsid w:val="000407CC"/>
    <w:rPr>
      <w:rFonts w:ascii="Tahoma" w:eastAsia="Times New Roman" w:hAnsi="Tahoma" w:cs="Tahoma"/>
      <w:sz w:val="16"/>
      <w:szCs w:val="16"/>
    </w:rPr>
  </w:style>
  <w:style w:type="paragraph" w:styleId="a9">
    <w:name w:val="header"/>
    <w:basedOn w:val="a"/>
    <w:link w:val="aa"/>
    <w:uiPriority w:val="99"/>
    <w:unhideWhenUsed/>
    <w:rsid w:val="005F3A43"/>
    <w:pPr>
      <w:tabs>
        <w:tab w:val="center" w:pos="4677"/>
        <w:tab w:val="right" w:pos="9355"/>
      </w:tabs>
    </w:pPr>
  </w:style>
  <w:style w:type="character" w:customStyle="1" w:styleId="aa">
    <w:name w:val="Верхний колонтитул Знак"/>
    <w:basedOn w:val="a0"/>
    <w:link w:val="a9"/>
    <w:uiPriority w:val="99"/>
    <w:rsid w:val="005F3A43"/>
    <w:rPr>
      <w:rFonts w:ascii="Times New Roman" w:eastAsia="Times New Roman" w:hAnsi="Times New Roman" w:cs="Times New Roman"/>
      <w:sz w:val="20"/>
      <w:szCs w:val="20"/>
    </w:rPr>
  </w:style>
  <w:style w:type="paragraph" w:styleId="ab">
    <w:name w:val="footer"/>
    <w:basedOn w:val="a"/>
    <w:link w:val="ac"/>
    <w:uiPriority w:val="99"/>
    <w:unhideWhenUsed/>
    <w:rsid w:val="005F3A43"/>
    <w:pPr>
      <w:tabs>
        <w:tab w:val="center" w:pos="4677"/>
        <w:tab w:val="right" w:pos="9355"/>
      </w:tabs>
    </w:pPr>
  </w:style>
  <w:style w:type="character" w:customStyle="1" w:styleId="ac">
    <w:name w:val="Нижний колонтитул Знак"/>
    <w:basedOn w:val="a0"/>
    <w:link w:val="ab"/>
    <w:uiPriority w:val="99"/>
    <w:rsid w:val="005F3A43"/>
    <w:rPr>
      <w:rFonts w:ascii="Times New Roman" w:eastAsia="Times New Roman" w:hAnsi="Times New Roman" w:cs="Times New Roman"/>
      <w:sz w:val="20"/>
      <w:szCs w:val="20"/>
    </w:rPr>
  </w:style>
  <w:style w:type="paragraph" w:styleId="ad">
    <w:name w:val="No Spacing"/>
    <w:uiPriority w:val="1"/>
    <w:qFormat/>
    <w:rsid w:val="000D746E"/>
    <w:pPr>
      <w:spacing w:after="0" w:line="240" w:lineRule="auto"/>
    </w:pPr>
  </w:style>
  <w:style w:type="character" w:customStyle="1" w:styleId="30">
    <w:name w:val="Заголовок 3 Знак"/>
    <w:basedOn w:val="a0"/>
    <w:link w:val="3"/>
    <w:uiPriority w:val="9"/>
    <w:semiHidden/>
    <w:rsid w:val="000D746E"/>
    <w:rPr>
      <w:rFonts w:asciiTheme="majorHAnsi" w:eastAsiaTheme="majorEastAsia" w:hAnsiTheme="majorHAnsi" w:cstheme="majorBidi"/>
      <w:color w:val="244061" w:themeColor="accent1" w:themeShade="80"/>
      <w:sz w:val="24"/>
      <w:szCs w:val="24"/>
    </w:rPr>
  </w:style>
  <w:style w:type="character" w:styleId="ae">
    <w:name w:val="annotation reference"/>
    <w:basedOn w:val="a0"/>
    <w:uiPriority w:val="99"/>
    <w:semiHidden/>
    <w:unhideWhenUsed/>
    <w:rsid w:val="00AC09CA"/>
    <w:rPr>
      <w:sz w:val="16"/>
      <w:szCs w:val="16"/>
    </w:rPr>
  </w:style>
  <w:style w:type="paragraph" w:styleId="af">
    <w:name w:val="annotation text"/>
    <w:basedOn w:val="a"/>
    <w:link w:val="af0"/>
    <w:uiPriority w:val="99"/>
    <w:semiHidden/>
    <w:unhideWhenUsed/>
    <w:rsid w:val="00AC09CA"/>
  </w:style>
  <w:style w:type="character" w:customStyle="1" w:styleId="af0">
    <w:name w:val="Текст примечания Знак"/>
    <w:basedOn w:val="a0"/>
    <w:link w:val="af"/>
    <w:uiPriority w:val="99"/>
    <w:semiHidden/>
    <w:rsid w:val="00AC09CA"/>
    <w:rPr>
      <w:rFonts w:ascii="Times New Roman" w:eastAsia="Times New Roman" w:hAnsi="Times New Roman" w:cs="Times New Roman"/>
      <w:sz w:val="20"/>
      <w:szCs w:val="20"/>
    </w:rPr>
  </w:style>
  <w:style w:type="paragraph" w:styleId="af1">
    <w:name w:val="annotation subject"/>
    <w:basedOn w:val="af"/>
    <w:next w:val="af"/>
    <w:link w:val="af2"/>
    <w:uiPriority w:val="99"/>
    <w:semiHidden/>
    <w:unhideWhenUsed/>
    <w:rsid w:val="00AC09CA"/>
    <w:rPr>
      <w:b/>
      <w:bCs/>
    </w:rPr>
  </w:style>
  <w:style w:type="character" w:customStyle="1" w:styleId="af2">
    <w:name w:val="Тема примечания Знак"/>
    <w:basedOn w:val="af0"/>
    <w:link w:val="af1"/>
    <w:uiPriority w:val="99"/>
    <w:semiHidden/>
    <w:rsid w:val="00AC09CA"/>
    <w:rPr>
      <w:rFonts w:ascii="Times New Roman" w:eastAsia="Times New Roman" w:hAnsi="Times New Roman" w:cs="Times New Roman"/>
      <w:b/>
      <w:bCs/>
      <w:sz w:val="20"/>
      <w:szCs w:val="20"/>
    </w:rPr>
  </w:style>
  <w:style w:type="paragraph" w:styleId="af3">
    <w:name w:val="Revision"/>
    <w:hidden/>
    <w:uiPriority w:val="99"/>
    <w:semiHidden/>
    <w:rsid w:val="00B70810"/>
    <w:pPr>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0D746E"/>
    <w:rPr>
      <w:rFonts w:asciiTheme="majorHAnsi" w:eastAsiaTheme="majorEastAsia" w:hAnsiTheme="majorHAnsi" w:cstheme="majorBidi"/>
      <w:color w:val="365F91" w:themeColor="accent1" w:themeShade="BF"/>
      <w:sz w:val="32"/>
      <w:szCs w:val="32"/>
    </w:rPr>
  </w:style>
  <w:style w:type="character" w:customStyle="1" w:styleId="40">
    <w:name w:val="Заголовок 4 Знак"/>
    <w:basedOn w:val="a0"/>
    <w:link w:val="4"/>
    <w:uiPriority w:val="9"/>
    <w:semiHidden/>
    <w:rsid w:val="000D746E"/>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0D746E"/>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0D746E"/>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semiHidden/>
    <w:rsid w:val="000D746E"/>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0D746E"/>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0D746E"/>
    <w:rPr>
      <w:rFonts w:asciiTheme="majorHAnsi" w:eastAsiaTheme="majorEastAsia" w:hAnsiTheme="majorHAnsi" w:cstheme="majorBidi"/>
      <w:i/>
      <w:iCs/>
      <w:color w:val="262626" w:themeColor="text1" w:themeTint="D9"/>
      <w:sz w:val="21"/>
      <w:szCs w:val="21"/>
    </w:rPr>
  </w:style>
  <w:style w:type="paragraph" w:styleId="af4">
    <w:name w:val="caption"/>
    <w:basedOn w:val="a"/>
    <w:next w:val="a"/>
    <w:uiPriority w:val="35"/>
    <w:semiHidden/>
    <w:unhideWhenUsed/>
    <w:qFormat/>
    <w:rsid w:val="000D746E"/>
    <w:pPr>
      <w:spacing w:after="200" w:line="240" w:lineRule="auto"/>
    </w:pPr>
    <w:rPr>
      <w:i/>
      <w:iCs/>
      <w:color w:val="1F497D" w:themeColor="text2"/>
      <w:sz w:val="18"/>
      <w:szCs w:val="18"/>
    </w:rPr>
  </w:style>
  <w:style w:type="paragraph" w:styleId="af5">
    <w:name w:val="Title"/>
    <w:basedOn w:val="a"/>
    <w:next w:val="a"/>
    <w:link w:val="af6"/>
    <w:uiPriority w:val="10"/>
    <w:qFormat/>
    <w:rsid w:val="000D746E"/>
    <w:pPr>
      <w:spacing w:after="0" w:line="240" w:lineRule="auto"/>
      <w:contextualSpacing/>
    </w:pPr>
    <w:rPr>
      <w:rFonts w:asciiTheme="majorHAnsi" w:eastAsiaTheme="majorEastAsia" w:hAnsiTheme="majorHAnsi" w:cstheme="majorBidi"/>
      <w:spacing w:val="-10"/>
      <w:sz w:val="56"/>
      <w:szCs w:val="56"/>
    </w:rPr>
  </w:style>
  <w:style w:type="character" w:customStyle="1" w:styleId="af6">
    <w:name w:val="Заголовок Знак"/>
    <w:basedOn w:val="a0"/>
    <w:link w:val="af5"/>
    <w:uiPriority w:val="10"/>
    <w:rsid w:val="000D746E"/>
    <w:rPr>
      <w:rFonts w:asciiTheme="majorHAnsi" w:eastAsiaTheme="majorEastAsia" w:hAnsiTheme="majorHAnsi" w:cstheme="majorBidi"/>
      <w:spacing w:val="-10"/>
      <w:sz w:val="56"/>
      <w:szCs w:val="56"/>
    </w:rPr>
  </w:style>
  <w:style w:type="paragraph" w:styleId="af7">
    <w:name w:val="Subtitle"/>
    <w:basedOn w:val="a"/>
    <w:next w:val="a"/>
    <w:link w:val="af8"/>
    <w:uiPriority w:val="11"/>
    <w:qFormat/>
    <w:rsid w:val="000D746E"/>
    <w:pPr>
      <w:numPr>
        <w:ilvl w:val="1"/>
      </w:numPr>
    </w:pPr>
    <w:rPr>
      <w:color w:val="5A5A5A" w:themeColor="text1" w:themeTint="A5"/>
      <w:spacing w:val="15"/>
    </w:rPr>
  </w:style>
  <w:style w:type="character" w:customStyle="1" w:styleId="af8">
    <w:name w:val="Подзаголовок Знак"/>
    <w:basedOn w:val="a0"/>
    <w:link w:val="af7"/>
    <w:uiPriority w:val="11"/>
    <w:rsid w:val="000D746E"/>
    <w:rPr>
      <w:color w:val="5A5A5A" w:themeColor="text1" w:themeTint="A5"/>
      <w:spacing w:val="15"/>
    </w:rPr>
  </w:style>
  <w:style w:type="character" w:styleId="af9">
    <w:name w:val="Strong"/>
    <w:basedOn w:val="a0"/>
    <w:uiPriority w:val="22"/>
    <w:qFormat/>
    <w:rsid w:val="000D746E"/>
    <w:rPr>
      <w:b/>
      <w:bCs/>
      <w:color w:val="auto"/>
    </w:rPr>
  </w:style>
  <w:style w:type="character" w:styleId="afa">
    <w:name w:val="Emphasis"/>
    <w:basedOn w:val="a0"/>
    <w:uiPriority w:val="20"/>
    <w:qFormat/>
    <w:rsid w:val="000D746E"/>
    <w:rPr>
      <w:i/>
      <w:iCs/>
      <w:color w:val="auto"/>
    </w:rPr>
  </w:style>
  <w:style w:type="paragraph" w:styleId="21">
    <w:name w:val="Quote"/>
    <w:basedOn w:val="a"/>
    <w:next w:val="a"/>
    <w:link w:val="22"/>
    <w:uiPriority w:val="29"/>
    <w:qFormat/>
    <w:rsid w:val="000D746E"/>
    <w:pPr>
      <w:spacing w:before="200"/>
      <w:ind w:left="864" w:right="864"/>
    </w:pPr>
    <w:rPr>
      <w:i/>
      <w:iCs/>
      <w:color w:val="404040" w:themeColor="text1" w:themeTint="BF"/>
    </w:rPr>
  </w:style>
  <w:style w:type="character" w:customStyle="1" w:styleId="22">
    <w:name w:val="Цитата 2 Знак"/>
    <w:basedOn w:val="a0"/>
    <w:link w:val="21"/>
    <w:uiPriority w:val="29"/>
    <w:rsid w:val="000D746E"/>
    <w:rPr>
      <w:i/>
      <w:iCs/>
      <w:color w:val="404040" w:themeColor="text1" w:themeTint="BF"/>
    </w:rPr>
  </w:style>
  <w:style w:type="paragraph" w:styleId="afb">
    <w:name w:val="Intense Quote"/>
    <w:basedOn w:val="a"/>
    <w:next w:val="a"/>
    <w:link w:val="afc"/>
    <w:uiPriority w:val="30"/>
    <w:qFormat/>
    <w:rsid w:val="000D746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c">
    <w:name w:val="Выделенная цитата Знак"/>
    <w:basedOn w:val="a0"/>
    <w:link w:val="afb"/>
    <w:uiPriority w:val="30"/>
    <w:rsid w:val="000D746E"/>
    <w:rPr>
      <w:i/>
      <w:iCs/>
      <w:color w:val="4F81BD" w:themeColor="accent1"/>
    </w:rPr>
  </w:style>
  <w:style w:type="character" w:styleId="afd">
    <w:name w:val="Subtle Emphasis"/>
    <w:basedOn w:val="a0"/>
    <w:uiPriority w:val="19"/>
    <w:qFormat/>
    <w:rsid w:val="000D746E"/>
    <w:rPr>
      <w:i/>
      <w:iCs/>
      <w:color w:val="404040" w:themeColor="text1" w:themeTint="BF"/>
    </w:rPr>
  </w:style>
  <w:style w:type="character" w:styleId="afe">
    <w:name w:val="Intense Emphasis"/>
    <w:basedOn w:val="a0"/>
    <w:uiPriority w:val="21"/>
    <w:qFormat/>
    <w:rsid w:val="000D746E"/>
    <w:rPr>
      <w:i/>
      <w:iCs/>
      <w:color w:val="4F81BD" w:themeColor="accent1"/>
    </w:rPr>
  </w:style>
  <w:style w:type="character" w:styleId="aff">
    <w:name w:val="Subtle Reference"/>
    <w:basedOn w:val="a0"/>
    <w:uiPriority w:val="31"/>
    <w:qFormat/>
    <w:rsid w:val="000D746E"/>
    <w:rPr>
      <w:smallCaps/>
      <w:color w:val="404040" w:themeColor="text1" w:themeTint="BF"/>
    </w:rPr>
  </w:style>
  <w:style w:type="character" w:styleId="aff0">
    <w:name w:val="Intense Reference"/>
    <w:basedOn w:val="a0"/>
    <w:uiPriority w:val="32"/>
    <w:qFormat/>
    <w:rsid w:val="000D746E"/>
    <w:rPr>
      <w:b/>
      <w:bCs/>
      <w:smallCaps/>
      <w:color w:val="4F81BD" w:themeColor="accent1"/>
      <w:spacing w:val="5"/>
    </w:rPr>
  </w:style>
  <w:style w:type="character" w:styleId="aff1">
    <w:name w:val="Book Title"/>
    <w:basedOn w:val="a0"/>
    <w:uiPriority w:val="33"/>
    <w:qFormat/>
    <w:rsid w:val="000D746E"/>
    <w:rPr>
      <w:b/>
      <w:bCs/>
      <w:i/>
      <w:iCs/>
      <w:spacing w:val="5"/>
    </w:rPr>
  </w:style>
  <w:style w:type="paragraph" w:styleId="aff2">
    <w:name w:val="TOC Heading"/>
    <w:basedOn w:val="1"/>
    <w:next w:val="a"/>
    <w:uiPriority w:val="39"/>
    <w:semiHidden/>
    <w:unhideWhenUsed/>
    <w:qFormat/>
    <w:rsid w:val="000D746E"/>
    <w:pPr>
      <w:outlineLvl w:val="9"/>
    </w:pPr>
  </w:style>
  <w:style w:type="character" w:customStyle="1" w:styleId="translation-chunk">
    <w:name w:val="translation-chunk"/>
    <w:basedOn w:val="a0"/>
    <w:rsid w:val="00FD7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0482">
      <w:bodyDiv w:val="1"/>
      <w:marLeft w:val="0"/>
      <w:marRight w:val="0"/>
      <w:marTop w:val="0"/>
      <w:marBottom w:val="0"/>
      <w:divBdr>
        <w:top w:val="none" w:sz="0" w:space="0" w:color="auto"/>
        <w:left w:val="none" w:sz="0" w:space="0" w:color="auto"/>
        <w:bottom w:val="none" w:sz="0" w:space="0" w:color="auto"/>
        <w:right w:val="none" w:sz="0" w:space="0" w:color="auto"/>
      </w:divBdr>
    </w:div>
    <w:div w:id="84301574">
      <w:bodyDiv w:val="1"/>
      <w:marLeft w:val="0"/>
      <w:marRight w:val="0"/>
      <w:marTop w:val="0"/>
      <w:marBottom w:val="0"/>
      <w:divBdr>
        <w:top w:val="none" w:sz="0" w:space="0" w:color="auto"/>
        <w:left w:val="none" w:sz="0" w:space="0" w:color="auto"/>
        <w:bottom w:val="none" w:sz="0" w:space="0" w:color="auto"/>
        <w:right w:val="none" w:sz="0" w:space="0" w:color="auto"/>
      </w:divBdr>
    </w:div>
    <w:div w:id="86924839">
      <w:bodyDiv w:val="1"/>
      <w:marLeft w:val="0"/>
      <w:marRight w:val="0"/>
      <w:marTop w:val="0"/>
      <w:marBottom w:val="0"/>
      <w:divBdr>
        <w:top w:val="none" w:sz="0" w:space="0" w:color="auto"/>
        <w:left w:val="none" w:sz="0" w:space="0" w:color="auto"/>
        <w:bottom w:val="none" w:sz="0" w:space="0" w:color="auto"/>
        <w:right w:val="none" w:sz="0" w:space="0" w:color="auto"/>
      </w:divBdr>
    </w:div>
    <w:div w:id="104228694">
      <w:bodyDiv w:val="1"/>
      <w:marLeft w:val="0"/>
      <w:marRight w:val="0"/>
      <w:marTop w:val="0"/>
      <w:marBottom w:val="0"/>
      <w:divBdr>
        <w:top w:val="none" w:sz="0" w:space="0" w:color="auto"/>
        <w:left w:val="none" w:sz="0" w:space="0" w:color="auto"/>
        <w:bottom w:val="none" w:sz="0" w:space="0" w:color="auto"/>
        <w:right w:val="none" w:sz="0" w:space="0" w:color="auto"/>
      </w:divBdr>
    </w:div>
    <w:div w:id="208687195">
      <w:bodyDiv w:val="1"/>
      <w:marLeft w:val="0"/>
      <w:marRight w:val="0"/>
      <w:marTop w:val="0"/>
      <w:marBottom w:val="0"/>
      <w:divBdr>
        <w:top w:val="none" w:sz="0" w:space="0" w:color="auto"/>
        <w:left w:val="none" w:sz="0" w:space="0" w:color="auto"/>
        <w:bottom w:val="none" w:sz="0" w:space="0" w:color="auto"/>
        <w:right w:val="none" w:sz="0" w:space="0" w:color="auto"/>
      </w:divBdr>
    </w:div>
    <w:div w:id="296909691">
      <w:bodyDiv w:val="1"/>
      <w:marLeft w:val="0"/>
      <w:marRight w:val="0"/>
      <w:marTop w:val="0"/>
      <w:marBottom w:val="0"/>
      <w:divBdr>
        <w:top w:val="none" w:sz="0" w:space="0" w:color="auto"/>
        <w:left w:val="none" w:sz="0" w:space="0" w:color="auto"/>
        <w:bottom w:val="none" w:sz="0" w:space="0" w:color="auto"/>
        <w:right w:val="none" w:sz="0" w:space="0" w:color="auto"/>
      </w:divBdr>
    </w:div>
    <w:div w:id="299657755">
      <w:bodyDiv w:val="1"/>
      <w:marLeft w:val="0"/>
      <w:marRight w:val="0"/>
      <w:marTop w:val="0"/>
      <w:marBottom w:val="0"/>
      <w:divBdr>
        <w:top w:val="none" w:sz="0" w:space="0" w:color="auto"/>
        <w:left w:val="none" w:sz="0" w:space="0" w:color="auto"/>
        <w:bottom w:val="none" w:sz="0" w:space="0" w:color="auto"/>
        <w:right w:val="none" w:sz="0" w:space="0" w:color="auto"/>
      </w:divBdr>
    </w:div>
    <w:div w:id="302007645">
      <w:bodyDiv w:val="1"/>
      <w:marLeft w:val="0"/>
      <w:marRight w:val="0"/>
      <w:marTop w:val="0"/>
      <w:marBottom w:val="0"/>
      <w:divBdr>
        <w:top w:val="none" w:sz="0" w:space="0" w:color="auto"/>
        <w:left w:val="none" w:sz="0" w:space="0" w:color="auto"/>
        <w:bottom w:val="none" w:sz="0" w:space="0" w:color="auto"/>
        <w:right w:val="none" w:sz="0" w:space="0" w:color="auto"/>
      </w:divBdr>
    </w:div>
    <w:div w:id="332418509">
      <w:bodyDiv w:val="1"/>
      <w:marLeft w:val="0"/>
      <w:marRight w:val="0"/>
      <w:marTop w:val="0"/>
      <w:marBottom w:val="0"/>
      <w:divBdr>
        <w:top w:val="none" w:sz="0" w:space="0" w:color="auto"/>
        <w:left w:val="none" w:sz="0" w:space="0" w:color="auto"/>
        <w:bottom w:val="none" w:sz="0" w:space="0" w:color="auto"/>
        <w:right w:val="none" w:sz="0" w:space="0" w:color="auto"/>
      </w:divBdr>
    </w:div>
    <w:div w:id="342245913">
      <w:bodyDiv w:val="1"/>
      <w:marLeft w:val="0"/>
      <w:marRight w:val="0"/>
      <w:marTop w:val="0"/>
      <w:marBottom w:val="0"/>
      <w:divBdr>
        <w:top w:val="none" w:sz="0" w:space="0" w:color="auto"/>
        <w:left w:val="none" w:sz="0" w:space="0" w:color="auto"/>
        <w:bottom w:val="none" w:sz="0" w:space="0" w:color="auto"/>
        <w:right w:val="none" w:sz="0" w:space="0" w:color="auto"/>
      </w:divBdr>
    </w:div>
    <w:div w:id="356808034">
      <w:bodyDiv w:val="1"/>
      <w:marLeft w:val="0"/>
      <w:marRight w:val="0"/>
      <w:marTop w:val="0"/>
      <w:marBottom w:val="0"/>
      <w:divBdr>
        <w:top w:val="none" w:sz="0" w:space="0" w:color="auto"/>
        <w:left w:val="none" w:sz="0" w:space="0" w:color="auto"/>
        <w:bottom w:val="none" w:sz="0" w:space="0" w:color="auto"/>
        <w:right w:val="none" w:sz="0" w:space="0" w:color="auto"/>
      </w:divBdr>
    </w:div>
    <w:div w:id="456993710">
      <w:bodyDiv w:val="1"/>
      <w:marLeft w:val="0"/>
      <w:marRight w:val="0"/>
      <w:marTop w:val="0"/>
      <w:marBottom w:val="0"/>
      <w:divBdr>
        <w:top w:val="none" w:sz="0" w:space="0" w:color="auto"/>
        <w:left w:val="none" w:sz="0" w:space="0" w:color="auto"/>
        <w:bottom w:val="none" w:sz="0" w:space="0" w:color="auto"/>
        <w:right w:val="none" w:sz="0" w:space="0" w:color="auto"/>
      </w:divBdr>
    </w:div>
    <w:div w:id="499739285">
      <w:bodyDiv w:val="1"/>
      <w:marLeft w:val="0"/>
      <w:marRight w:val="0"/>
      <w:marTop w:val="0"/>
      <w:marBottom w:val="0"/>
      <w:divBdr>
        <w:top w:val="none" w:sz="0" w:space="0" w:color="auto"/>
        <w:left w:val="none" w:sz="0" w:space="0" w:color="auto"/>
        <w:bottom w:val="none" w:sz="0" w:space="0" w:color="auto"/>
        <w:right w:val="none" w:sz="0" w:space="0" w:color="auto"/>
      </w:divBdr>
    </w:div>
    <w:div w:id="635843835">
      <w:bodyDiv w:val="1"/>
      <w:marLeft w:val="0"/>
      <w:marRight w:val="0"/>
      <w:marTop w:val="0"/>
      <w:marBottom w:val="0"/>
      <w:divBdr>
        <w:top w:val="none" w:sz="0" w:space="0" w:color="auto"/>
        <w:left w:val="none" w:sz="0" w:space="0" w:color="auto"/>
        <w:bottom w:val="none" w:sz="0" w:space="0" w:color="auto"/>
        <w:right w:val="none" w:sz="0" w:space="0" w:color="auto"/>
      </w:divBdr>
    </w:div>
    <w:div w:id="646207860">
      <w:bodyDiv w:val="1"/>
      <w:marLeft w:val="0"/>
      <w:marRight w:val="0"/>
      <w:marTop w:val="0"/>
      <w:marBottom w:val="0"/>
      <w:divBdr>
        <w:top w:val="none" w:sz="0" w:space="0" w:color="auto"/>
        <w:left w:val="none" w:sz="0" w:space="0" w:color="auto"/>
        <w:bottom w:val="none" w:sz="0" w:space="0" w:color="auto"/>
        <w:right w:val="none" w:sz="0" w:space="0" w:color="auto"/>
      </w:divBdr>
    </w:div>
    <w:div w:id="660817803">
      <w:bodyDiv w:val="1"/>
      <w:marLeft w:val="0"/>
      <w:marRight w:val="0"/>
      <w:marTop w:val="0"/>
      <w:marBottom w:val="0"/>
      <w:divBdr>
        <w:top w:val="none" w:sz="0" w:space="0" w:color="auto"/>
        <w:left w:val="none" w:sz="0" w:space="0" w:color="auto"/>
        <w:bottom w:val="none" w:sz="0" w:space="0" w:color="auto"/>
        <w:right w:val="none" w:sz="0" w:space="0" w:color="auto"/>
      </w:divBdr>
    </w:div>
    <w:div w:id="674386517">
      <w:bodyDiv w:val="1"/>
      <w:marLeft w:val="0"/>
      <w:marRight w:val="0"/>
      <w:marTop w:val="0"/>
      <w:marBottom w:val="0"/>
      <w:divBdr>
        <w:top w:val="none" w:sz="0" w:space="0" w:color="auto"/>
        <w:left w:val="none" w:sz="0" w:space="0" w:color="auto"/>
        <w:bottom w:val="none" w:sz="0" w:space="0" w:color="auto"/>
        <w:right w:val="none" w:sz="0" w:space="0" w:color="auto"/>
      </w:divBdr>
    </w:div>
    <w:div w:id="674961016">
      <w:bodyDiv w:val="1"/>
      <w:marLeft w:val="0"/>
      <w:marRight w:val="0"/>
      <w:marTop w:val="0"/>
      <w:marBottom w:val="0"/>
      <w:divBdr>
        <w:top w:val="none" w:sz="0" w:space="0" w:color="auto"/>
        <w:left w:val="none" w:sz="0" w:space="0" w:color="auto"/>
        <w:bottom w:val="none" w:sz="0" w:space="0" w:color="auto"/>
        <w:right w:val="none" w:sz="0" w:space="0" w:color="auto"/>
      </w:divBdr>
    </w:div>
    <w:div w:id="692346966">
      <w:bodyDiv w:val="1"/>
      <w:marLeft w:val="0"/>
      <w:marRight w:val="0"/>
      <w:marTop w:val="0"/>
      <w:marBottom w:val="0"/>
      <w:divBdr>
        <w:top w:val="none" w:sz="0" w:space="0" w:color="auto"/>
        <w:left w:val="none" w:sz="0" w:space="0" w:color="auto"/>
        <w:bottom w:val="none" w:sz="0" w:space="0" w:color="auto"/>
        <w:right w:val="none" w:sz="0" w:space="0" w:color="auto"/>
      </w:divBdr>
    </w:div>
    <w:div w:id="749541127">
      <w:bodyDiv w:val="1"/>
      <w:marLeft w:val="0"/>
      <w:marRight w:val="0"/>
      <w:marTop w:val="0"/>
      <w:marBottom w:val="0"/>
      <w:divBdr>
        <w:top w:val="none" w:sz="0" w:space="0" w:color="auto"/>
        <w:left w:val="none" w:sz="0" w:space="0" w:color="auto"/>
        <w:bottom w:val="none" w:sz="0" w:space="0" w:color="auto"/>
        <w:right w:val="none" w:sz="0" w:space="0" w:color="auto"/>
      </w:divBdr>
    </w:div>
    <w:div w:id="760416110">
      <w:bodyDiv w:val="1"/>
      <w:marLeft w:val="0"/>
      <w:marRight w:val="0"/>
      <w:marTop w:val="0"/>
      <w:marBottom w:val="0"/>
      <w:divBdr>
        <w:top w:val="none" w:sz="0" w:space="0" w:color="auto"/>
        <w:left w:val="none" w:sz="0" w:space="0" w:color="auto"/>
        <w:bottom w:val="none" w:sz="0" w:space="0" w:color="auto"/>
        <w:right w:val="none" w:sz="0" w:space="0" w:color="auto"/>
      </w:divBdr>
    </w:div>
    <w:div w:id="919101213">
      <w:bodyDiv w:val="1"/>
      <w:marLeft w:val="0"/>
      <w:marRight w:val="0"/>
      <w:marTop w:val="0"/>
      <w:marBottom w:val="0"/>
      <w:divBdr>
        <w:top w:val="none" w:sz="0" w:space="0" w:color="auto"/>
        <w:left w:val="none" w:sz="0" w:space="0" w:color="auto"/>
        <w:bottom w:val="none" w:sz="0" w:space="0" w:color="auto"/>
        <w:right w:val="none" w:sz="0" w:space="0" w:color="auto"/>
      </w:divBdr>
    </w:div>
    <w:div w:id="983507743">
      <w:bodyDiv w:val="1"/>
      <w:marLeft w:val="0"/>
      <w:marRight w:val="0"/>
      <w:marTop w:val="0"/>
      <w:marBottom w:val="0"/>
      <w:divBdr>
        <w:top w:val="none" w:sz="0" w:space="0" w:color="auto"/>
        <w:left w:val="none" w:sz="0" w:space="0" w:color="auto"/>
        <w:bottom w:val="none" w:sz="0" w:space="0" w:color="auto"/>
        <w:right w:val="none" w:sz="0" w:space="0" w:color="auto"/>
      </w:divBdr>
    </w:div>
    <w:div w:id="984894258">
      <w:bodyDiv w:val="1"/>
      <w:marLeft w:val="0"/>
      <w:marRight w:val="0"/>
      <w:marTop w:val="0"/>
      <w:marBottom w:val="0"/>
      <w:divBdr>
        <w:top w:val="none" w:sz="0" w:space="0" w:color="auto"/>
        <w:left w:val="none" w:sz="0" w:space="0" w:color="auto"/>
        <w:bottom w:val="none" w:sz="0" w:space="0" w:color="auto"/>
        <w:right w:val="none" w:sz="0" w:space="0" w:color="auto"/>
      </w:divBdr>
    </w:div>
    <w:div w:id="1016931232">
      <w:bodyDiv w:val="1"/>
      <w:marLeft w:val="0"/>
      <w:marRight w:val="0"/>
      <w:marTop w:val="0"/>
      <w:marBottom w:val="0"/>
      <w:divBdr>
        <w:top w:val="none" w:sz="0" w:space="0" w:color="auto"/>
        <w:left w:val="none" w:sz="0" w:space="0" w:color="auto"/>
        <w:bottom w:val="none" w:sz="0" w:space="0" w:color="auto"/>
        <w:right w:val="none" w:sz="0" w:space="0" w:color="auto"/>
      </w:divBdr>
    </w:div>
    <w:div w:id="1047266524">
      <w:bodyDiv w:val="1"/>
      <w:marLeft w:val="0"/>
      <w:marRight w:val="0"/>
      <w:marTop w:val="0"/>
      <w:marBottom w:val="0"/>
      <w:divBdr>
        <w:top w:val="none" w:sz="0" w:space="0" w:color="auto"/>
        <w:left w:val="none" w:sz="0" w:space="0" w:color="auto"/>
        <w:bottom w:val="none" w:sz="0" w:space="0" w:color="auto"/>
        <w:right w:val="none" w:sz="0" w:space="0" w:color="auto"/>
      </w:divBdr>
    </w:div>
    <w:div w:id="1113137928">
      <w:bodyDiv w:val="1"/>
      <w:marLeft w:val="0"/>
      <w:marRight w:val="0"/>
      <w:marTop w:val="0"/>
      <w:marBottom w:val="0"/>
      <w:divBdr>
        <w:top w:val="none" w:sz="0" w:space="0" w:color="auto"/>
        <w:left w:val="none" w:sz="0" w:space="0" w:color="auto"/>
        <w:bottom w:val="none" w:sz="0" w:space="0" w:color="auto"/>
        <w:right w:val="none" w:sz="0" w:space="0" w:color="auto"/>
      </w:divBdr>
    </w:div>
    <w:div w:id="1166289438">
      <w:bodyDiv w:val="1"/>
      <w:marLeft w:val="0"/>
      <w:marRight w:val="0"/>
      <w:marTop w:val="0"/>
      <w:marBottom w:val="0"/>
      <w:divBdr>
        <w:top w:val="none" w:sz="0" w:space="0" w:color="auto"/>
        <w:left w:val="none" w:sz="0" w:space="0" w:color="auto"/>
        <w:bottom w:val="none" w:sz="0" w:space="0" w:color="auto"/>
        <w:right w:val="none" w:sz="0" w:space="0" w:color="auto"/>
      </w:divBdr>
    </w:div>
    <w:div w:id="1168790299">
      <w:bodyDiv w:val="1"/>
      <w:marLeft w:val="0"/>
      <w:marRight w:val="0"/>
      <w:marTop w:val="0"/>
      <w:marBottom w:val="0"/>
      <w:divBdr>
        <w:top w:val="none" w:sz="0" w:space="0" w:color="auto"/>
        <w:left w:val="none" w:sz="0" w:space="0" w:color="auto"/>
        <w:bottom w:val="none" w:sz="0" w:space="0" w:color="auto"/>
        <w:right w:val="none" w:sz="0" w:space="0" w:color="auto"/>
      </w:divBdr>
    </w:div>
    <w:div w:id="1238831604">
      <w:bodyDiv w:val="1"/>
      <w:marLeft w:val="0"/>
      <w:marRight w:val="0"/>
      <w:marTop w:val="0"/>
      <w:marBottom w:val="0"/>
      <w:divBdr>
        <w:top w:val="none" w:sz="0" w:space="0" w:color="auto"/>
        <w:left w:val="none" w:sz="0" w:space="0" w:color="auto"/>
        <w:bottom w:val="none" w:sz="0" w:space="0" w:color="auto"/>
        <w:right w:val="none" w:sz="0" w:space="0" w:color="auto"/>
      </w:divBdr>
    </w:div>
    <w:div w:id="1262303383">
      <w:bodyDiv w:val="1"/>
      <w:marLeft w:val="0"/>
      <w:marRight w:val="0"/>
      <w:marTop w:val="0"/>
      <w:marBottom w:val="0"/>
      <w:divBdr>
        <w:top w:val="none" w:sz="0" w:space="0" w:color="auto"/>
        <w:left w:val="none" w:sz="0" w:space="0" w:color="auto"/>
        <w:bottom w:val="none" w:sz="0" w:space="0" w:color="auto"/>
        <w:right w:val="none" w:sz="0" w:space="0" w:color="auto"/>
      </w:divBdr>
    </w:div>
    <w:div w:id="1319727841">
      <w:bodyDiv w:val="1"/>
      <w:marLeft w:val="0"/>
      <w:marRight w:val="0"/>
      <w:marTop w:val="0"/>
      <w:marBottom w:val="0"/>
      <w:divBdr>
        <w:top w:val="none" w:sz="0" w:space="0" w:color="auto"/>
        <w:left w:val="none" w:sz="0" w:space="0" w:color="auto"/>
        <w:bottom w:val="none" w:sz="0" w:space="0" w:color="auto"/>
        <w:right w:val="none" w:sz="0" w:space="0" w:color="auto"/>
      </w:divBdr>
    </w:div>
    <w:div w:id="1359427417">
      <w:bodyDiv w:val="1"/>
      <w:marLeft w:val="0"/>
      <w:marRight w:val="0"/>
      <w:marTop w:val="0"/>
      <w:marBottom w:val="0"/>
      <w:divBdr>
        <w:top w:val="none" w:sz="0" w:space="0" w:color="auto"/>
        <w:left w:val="none" w:sz="0" w:space="0" w:color="auto"/>
        <w:bottom w:val="none" w:sz="0" w:space="0" w:color="auto"/>
        <w:right w:val="none" w:sz="0" w:space="0" w:color="auto"/>
      </w:divBdr>
    </w:div>
    <w:div w:id="1370573064">
      <w:bodyDiv w:val="1"/>
      <w:marLeft w:val="0"/>
      <w:marRight w:val="0"/>
      <w:marTop w:val="0"/>
      <w:marBottom w:val="0"/>
      <w:divBdr>
        <w:top w:val="none" w:sz="0" w:space="0" w:color="auto"/>
        <w:left w:val="none" w:sz="0" w:space="0" w:color="auto"/>
        <w:bottom w:val="none" w:sz="0" w:space="0" w:color="auto"/>
        <w:right w:val="none" w:sz="0" w:space="0" w:color="auto"/>
      </w:divBdr>
    </w:div>
    <w:div w:id="1492595557">
      <w:bodyDiv w:val="1"/>
      <w:marLeft w:val="0"/>
      <w:marRight w:val="0"/>
      <w:marTop w:val="0"/>
      <w:marBottom w:val="0"/>
      <w:divBdr>
        <w:top w:val="none" w:sz="0" w:space="0" w:color="auto"/>
        <w:left w:val="none" w:sz="0" w:space="0" w:color="auto"/>
        <w:bottom w:val="none" w:sz="0" w:space="0" w:color="auto"/>
        <w:right w:val="none" w:sz="0" w:space="0" w:color="auto"/>
      </w:divBdr>
    </w:div>
    <w:div w:id="1516461552">
      <w:bodyDiv w:val="1"/>
      <w:marLeft w:val="0"/>
      <w:marRight w:val="0"/>
      <w:marTop w:val="0"/>
      <w:marBottom w:val="0"/>
      <w:divBdr>
        <w:top w:val="none" w:sz="0" w:space="0" w:color="auto"/>
        <w:left w:val="none" w:sz="0" w:space="0" w:color="auto"/>
        <w:bottom w:val="none" w:sz="0" w:space="0" w:color="auto"/>
        <w:right w:val="none" w:sz="0" w:space="0" w:color="auto"/>
      </w:divBdr>
    </w:div>
    <w:div w:id="1517117019">
      <w:bodyDiv w:val="1"/>
      <w:marLeft w:val="0"/>
      <w:marRight w:val="0"/>
      <w:marTop w:val="0"/>
      <w:marBottom w:val="0"/>
      <w:divBdr>
        <w:top w:val="none" w:sz="0" w:space="0" w:color="auto"/>
        <w:left w:val="none" w:sz="0" w:space="0" w:color="auto"/>
        <w:bottom w:val="none" w:sz="0" w:space="0" w:color="auto"/>
        <w:right w:val="none" w:sz="0" w:space="0" w:color="auto"/>
      </w:divBdr>
    </w:div>
    <w:div w:id="1626498474">
      <w:bodyDiv w:val="1"/>
      <w:marLeft w:val="0"/>
      <w:marRight w:val="0"/>
      <w:marTop w:val="0"/>
      <w:marBottom w:val="0"/>
      <w:divBdr>
        <w:top w:val="none" w:sz="0" w:space="0" w:color="auto"/>
        <w:left w:val="none" w:sz="0" w:space="0" w:color="auto"/>
        <w:bottom w:val="none" w:sz="0" w:space="0" w:color="auto"/>
        <w:right w:val="none" w:sz="0" w:space="0" w:color="auto"/>
      </w:divBdr>
    </w:div>
    <w:div w:id="1648048103">
      <w:bodyDiv w:val="1"/>
      <w:marLeft w:val="0"/>
      <w:marRight w:val="0"/>
      <w:marTop w:val="0"/>
      <w:marBottom w:val="0"/>
      <w:divBdr>
        <w:top w:val="none" w:sz="0" w:space="0" w:color="auto"/>
        <w:left w:val="none" w:sz="0" w:space="0" w:color="auto"/>
        <w:bottom w:val="none" w:sz="0" w:space="0" w:color="auto"/>
        <w:right w:val="none" w:sz="0" w:space="0" w:color="auto"/>
      </w:divBdr>
    </w:div>
    <w:div w:id="1689872734">
      <w:bodyDiv w:val="1"/>
      <w:marLeft w:val="0"/>
      <w:marRight w:val="0"/>
      <w:marTop w:val="0"/>
      <w:marBottom w:val="0"/>
      <w:divBdr>
        <w:top w:val="none" w:sz="0" w:space="0" w:color="auto"/>
        <w:left w:val="none" w:sz="0" w:space="0" w:color="auto"/>
        <w:bottom w:val="none" w:sz="0" w:space="0" w:color="auto"/>
        <w:right w:val="none" w:sz="0" w:space="0" w:color="auto"/>
      </w:divBdr>
    </w:div>
    <w:div w:id="1759252822">
      <w:bodyDiv w:val="1"/>
      <w:marLeft w:val="0"/>
      <w:marRight w:val="0"/>
      <w:marTop w:val="0"/>
      <w:marBottom w:val="0"/>
      <w:divBdr>
        <w:top w:val="none" w:sz="0" w:space="0" w:color="auto"/>
        <w:left w:val="none" w:sz="0" w:space="0" w:color="auto"/>
        <w:bottom w:val="none" w:sz="0" w:space="0" w:color="auto"/>
        <w:right w:val="none" w:sz="0" w:space="0" w:color="auto"/>
      </w:divBdr>
    </w:div>
    <w:div w:id="1805613610">
      <w:bodyDiv w:val="1"/>
      <w:marLeft w:val="0"/>
      <w:marRight w:val="0"/>
      <w:marTop w:val="0"/>
      <w:marBottom w:val="0"/>
      <w:divBdr>
        <w:top w:val="none" w:sz="0" w:space="0" w:color="auto"/>
        <w:left w:val="none" w:sz="0" w:space="0" w:color="auto"/>
        <w:bottom w:val="none" w:sz="0" w:space="0" w:color="auto"/>
        <w:right w:val="none" w:sz="0" w:space="0" w:color="auto"/>
      </w:divBdr>
    </w:div>
    <w:div w:id="1877545589">
      <w:bodyDiv w:val="1"/>
      <w:marLeft w:val="0"/>
      <w:marRight w:val="0"/>
      <w:marTop w:val="0"/>
      <w:marBottom w:val="0"/>
      <w:divBdr>
        <w:top w:val="none" w:sz="0" w:space="0" w:color="auto"/>
        <w:left w:val="none" w:sz="0" w:space="0" w:color="auto"/>
        <w:bottom w:val="none" w:sz="0" w:space="0" w:color="auto"/>
        <w:right w:val="none" w:sz="0" w:space="0" w:color="auto"/>
      </w:divBdr>
    </w:div>
    <w:div w:id="1926841609">
      <w:bodyDiv w:val="1"/>
      <w:marLeft w:val="0"/>
      <w:marRight w:val="0"/>
      <w:marTop w:val="0"/>
      <w:marBottom w:val="0"/>
      <w:divBdr>
        <w:top w:val="none" w:sz="0" w:space="0" w:color="auto"/>
        <w:left w:val="none" w:sz="0" w:space="0" w:color="auto"/>
        <w:bottom w:val="none" w:sz="0" w:space="0" w:color="auto"/>
        <w:right w:val="none" w:sz="0" w:space="0" w:color="auto"/>
      </w:divBdr>
    </w:div>
    <w:div w:id="2038458342">
      <w:bodyDiv w:val="1"/>
      <w:marLeft w:val="0"/>
      <w:marRight w:val="0"/>
      <w:marTop w:val="0"/>
      <w:marBottom w:val="0"/>
      <w:divBdr>
        <w:top w:val="none" w:sz="0" w:space="0" w:color="auto"/>
        <w:left w:val="none" w:sz="0" w:space="0" w:color="auto"/>
        <w:bottom w:val="none" w:sz="0" w:space="0" w:color="auto"/>
        <w:right w:val="none" w:sz="0" w:space="0" w:color="auto"/>
      </w:divBdr>
    </w:div>
    <w:div w:id="2054226211">
      <w:bodyDiv w:val="1"/>
      <w:marLeft w:val="0"/>
      <w:marRight w:val="0"/>
      <w:marTop w:val="0"/>
      <w:marBottom w:val="0"/>
      <w:divBdr>
        <w:top w:val="none" w:sz="0" w:space="0" w:color="auto"/>
        <w:left w:val="none" w:sz="0" w:space="0" w:color="auto"/>
        <w:bottom w:val="none" w:sz="0" w:space="0" w:color="auto"/>
        <w:right w:val="none" w:sz="0" w:space="0" w:color="auto"/>
      </w:divBdr>
    </w:div>
    <w:div w:id="2120371349">
      <w:bodyDiv w:val="1"/>
      <w:marLeft w:val="0"/>
      <w:marRight w:val="0"/>
      <w:marTop w:val="0"/>
      <w:marBottom w:val="0"/>
      <w:divBdr>
        <w:top w:val="none" w:sz="0" w:space="0" w:color="auto"/>
        <w:left w:val="none" w:sz="0" w:space="0" w:color="auto"/>
        <w:bottom w:val="none" w:sz="0" w:space="0" w:color="auto"/>
        <w:right w:val="none" w:sz="0" w:space="0" w:color="auto"/>
      </w:divBdr>
    </w:div>
    <w:div w:id="2123306723">
      <w:bodyDiv w:val="1"/>
      <w:marLeft w:val="0"/>
      <w:marRight w:val="0"/>
      <w:marTop w:val="0"/>
      <w:marBottom w:val="0"/>
      <w:divBdr>
        <w:top w:val="none" w:sz="0" w:space="0" w:color="auto"/>
        <w:left w:val="none" w:sz="0" w:space="0" w:color="auto"/>
        <w:bottom w:val="none" w:sz="0" w:space="0" w:color="auto"/>
        <w:right w:val="none" w:sz="0" w:space="0" w:color="auto"/>
      </w:divBdr>
    </w:div>
    <w:div w:id="213721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697F6-0ACB-40D6-8D67-7CDA1D4F4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2611</Words>
  <Characters>14886</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Accident Insurance Embassy Bima</vt:lpstr>
    </vt:vector>
  </TitlesOfParts>
  <Company>SPecialiST RePack</Company>
  <LinksUpToDate>false</LinksUpToDate>
  <CharactersWithSpaces>17463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Accident Insurance Embassy Bima</dc:title>
  <dc:subject/>
  <dc:creator>Джабаров Санджар</dc:creator>
  <cp:keywords/>
  <cp:lastModifiedBy>Надежда Полищук</cp:lastModifiedBy>
  <cp:revision>2</cp:revision>
  <cp:lastPrinted>2017-06-23T10:54:00Z</cp:lastPrinted>
  <dcterms:created xsi:type="dcterms:W3CDTF">2024-02-16T07:02:00Z</dcterms:created>
  <dcterms:modified xsi:type="dcterms:W3CDTF">2024-02-16T07:02:00Z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graphicalCoverage">
    <vt:lpwstr> </vt:lpwstr>
  </property>
  <property fmtid="{D5CDD505-2E9C-101B-9397-08002B2CF9AE}" pid="3" name="Privacy">
    <vt:lpwstr/>
  </property>
  <property fmtid="{D5CDD505-2E9C-101B-9397-08002B2CF9AE}" pid="4" name="Classification">
    <vt:lpwstr>OFFICIAL</vt:lpwstr>
  </property>
  <property fmtid="{D5CDD505-2E9C-101B-9397-08002B2CF9AE}" pid="5" name="AlternativeTitle">
    <vt:lpwstr/>
  </property>
  <property fmtid="{D5CDD505-2E9C-101B-9397-08002B2CF9AE}" pid="6" name="BusinessUnit">
    <vt:lpwstr> </vt:lpwstr>
  </property>
  <property fmtid="{D5CDD505-2E9C-101B-9397-08002B2CF9AE}" pid="7" name="SubjectCode">
    <vt:lpwstr> </vt:lpwstr>
  </property>
  <property fmtid="{D5CDD505-2E9C-101B-9397-08002B2CF9AE}" pid="8" name="DocType">
    <vt:lpwstr>Normal</vt:lpwstr>
  </property>
  <property fmtid="{D5CDD505-2E9C-101B-9397-08002B2CF9AE}" pid="9" name="SourceSystem">
    <vt:lpwstr>IREC</vt:lpwstr>
  </property>
  <property fmtid="{D5CDD505-2E9C-101B-9397-08002B2CF9AE}" pid="10" name="Originator">
    <vt:lpwstr> </vt:lpwstr>
  </property>
  <property fmtid="{D5CDD505-2E9C-101B-9397-08002B2CF9AE}" pid="11" name="MaintainMarking">
    <vt:lpwstr>True</vt:lpwstr>
  </property>
  <property fmtid="{D5CDD505-2E9C-101B-9397-08002B2CF9AE}" pid="12" name="MaintainPath">
    <vt:lpwstr>True</vt:lpwstr>
  </property>
  <property fmtid="{D5CDD505-2E9C-101B-9397-08002B2CF9AE}" pid="13" name="Created">
    <vt:filetime>2017-06-19T19:00:00Z</vt:filetime>
  </property>
</Properties>
</file>